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B09CD2">
      <w:pPr>
        <w:jc w:val="center"/>
        <w:rPr>
          <w:rFonts w:hint="default" w:eastAsiaTheme="minorEastAsia"/>
          <w:b/>
          <w:bCs/>
          <w:lang w:val="en-US" w:eastAsia="zh-CN"/>
        </w:rPr>
      </w:pPr>
      <w:r>
        <w:rPr>
          <w:b/>
          <w:bCs/>
        </w:rPr>
        <w:t>202</w:t>
      </w:r>
      <w:r>
        <w:rPr>
          <w:rFonts w:hint="eastAsia"/>
          <w:b/>
          <w:bCs/>
        </w:rPr>
        <w:t>7</w:t>
      </w:r>
      <w:r>
        <w:rPr>
          <w:b/>
          <w:bCs/>
        </w:rPr>
        <w:t>年</w:t>
      </w:r>
      <w:r>
        <w:rPr>
          <w:rFonts w:hint="eastAsia"/>
          <w:b/>
          <w:bCs/>
        </w:rPr>
        <w:t>春</w:t>
      </w:r>
      <w:r>
        <w:rPr>
          <w:b/>
          <w:bCs/>
        </w:rPr>
        <w:t>季赴西班牙巴塞罗那自治大学</w:t>
      </w:r>
      <w:r>
        <w:rPr>
          <w:rFonts w:hint="eastAsia"/>
          <w:b/>
          <w:bCs/>
          <w:lang w:val="en-US" w:eastAsia="zh-CN"/>
        </w:rPr>
        <w:t>DBIE项目简章</w:t>
      </w:r>
    </w:p>
    <w:p w14:paraId="6C7CDFB4">
      <w:pPr>
        <w:rPr>
          <w:rFonts w:hint="eastAsia"/>
        </w:rPr>
      </w:pPr>
      <w:r>
        <w:rPr>
          <w:rFonts w:hint="eastAsia"/>
        </w:rPr>
        <w:t> </w:t>
      </w:r>
    </w:p>
    <w:p w14:paraId="0D9EFE2B">
      <w:pPr>
        <w:rPr>
          <w:rFonts w:hint="eastAsia"/>
        </w:rPr>
      </w:pPr>
      <w:r>
        <w:rPr>
          <w:rFonts w:hint="eastAsia"/>
        </w:rPr>
        <w:t>项目简介</w:t>
      </w:r>
    </w:p>
    <w:p w14:paraId="3BA121B3">
      <w:pPr>
        <w:rPr>
          <w:rFonts w:hint="eastAsia"/>
        </w:rPr>
      </w:pPr>
      <w:r>
        <w:rPr>
          <w:rFonts w:hint="eastAsia"/>
        </w:rPr>
        <w:t> </w:t>
      </w:r>
      <w:r>
        <w:t xml:space="preserve">  </w:t>
      </w:r>
      <w:r>
        <w:rPr>
          <w:rFonts w:hint="eastAsia"/>
        </w:rPr>
        <w:t xml:space="preserve"> </w:t>
      </w:r>
      <w:r>
        <w:t>DBIE项目是由巴塞罗那自治大学提供的国际学分交流项目，目的旨在为同学们提供了解欧洲商业、体验巴塞罗那城市生活以及拓宽国际视野的机会。</w:t>
      </w:r>
    </w:p>
    <w:p w14:paraId="33465816">
      <w:pPr>
        <w:ind w:firstLine="420" w:firstLineChars="200"/>
        <w:rPr>
          <w:rFonts w:hint="eastAsia"/>
        </w:rPr>
      </w:pPr>
      <w:r>
        <w:t>巴塞罗那自治大学，简称UAB，位于西班牙加泰罗尼亚自治区巴塞罗那市，是西班牙最为知名的公立高等学府之一，2026世界综合排名172，超过15个专业位列QS前100。UAB因其杰出的研究和教学质量扬名世界，学校拥有欧洲顶尖的师资、教学器材及实验室，是欧洲前五的研究性大学。在中国国内也有着非常多的合作伙伴，如北京大学、复旦大学、浙江大学、香港大学等。</w:t>
      </w:r>
    </w:p>
    <w:p w14:paraId="3AFBEA83">
      <w:pPr>
        <w:ind w:firstLine="420" w:firstLineChars="200"/>
        <w:rPr>
          <w:rFonts w:hint="eastAsia"/>
        </w:rPr>
      </w:pPr>
      <w:r>
        <w:t>DBIE项目每期为15周，采用选课制模式，同学们可以从21门国际学分课程中选择</w:t>
      </w:r>
      <w:r>
        <w:rPr>
          <w:rFonts w:hint="eastAsia"/>
        </w:rPr>
        <w:t>8</w:t>
      </w:r>
      <w:r>
        <w:t>门课程进行进修，课程为全英文授课。</w:t>
      </w:r>
    </w:p>
    <w:p w14:paraId="2789822D">
      <w:pPr>
        <w:rPr>
          <w:rFonts w:hint="eastAsia"/>
        </w:rPr>
      </w:pPr>
    </w:p>
    <w:p w14:paraId="6153C7EB">
      <w:pPr>
        <w:rPr>
          <w:rFonts w:hint="eastAsia"/>
        </w:rPr>
      </w:pPr>
      <w:r>
        <w:rPr>
          <w:rFonts w:hint="eastAsia"/>
        </w:rPr>
        <w:t>一、申请资格</w:t>
      </w:r>
    </w:p>
    <w:p w14:paraId="66297ED3">
      <w:pPr>
        <w:rPr>
          <w:rFonts w:hint="eastAsia"/>
        </w:rPr>
      </w:pPr>
      <w:r>
        <w:t>1.目前我院相关专业的</w:t>
      </w:r>
      <w:r>
        <w:rPr>
          <w:rFonts w:hint="eastAsia"/>
        </w:rPr>
        <w:t>大二、三年级学生</w:t>
      </w:r>
    </w:p>
    <w:p w14:paraId="60F3598A">
      <w:pPr>
        <w:rPr>
          <w:rFonts w:hint="eastAsia"/>
        </w:rPr>
      </w:pPr>
      <w:r>
        <w:t>2.具备良好的英语听、说、读、写能力；</w:t>
      </w:r>
    </w:p>
    <w:p w14:paraId="72BEEAC2">
      <w:pPr>
        <w:rPr>
          <w:rFonts w:hint="eastAsia"/>
        </w:rPr>
      </w:pPr>
      <w:r>
        <w:t>3.有能力在西班牙顺利完成交流学习。</w:t>
      </w:r>
    </w:p>
    <w:p w14:paraId="2140F656">
      <w:pPr>
        <w:rPr>
          <w:rFonts w:hint="eastAsia"/>
        </w:rPr>
      </w:pPr>
      <w:r>
        <w:rPr>
          <w:rFonts w:hint="eastAsia"/>
        </w:rPr>
        <w:t>二、授课语言：英语</w:t>
      </w:r>
    </w:p>
    <w:p w14:paraId="5436FD69">
      <w:pPr>
        <w:rPr>
          <w:rFonts w:hint="eastAsia"/>
        </w:rPr>
      </w:pPr>
      <w:r>
        <w:rPr>
          <w:rFonts w:hint="eastAsia"/>
        </w:rPr>
        <w:t>三、推荐专业：工商管理、国际经济与贸易、会计学等商科专业</w:t>
      </w:r>
    </w:p>
    <w:p w14:paraId="5CA47983">
      <w:pPr>
        <w:rPr>
          <w:rFonts w:hint="eastAsia"/>
        </w:rPr>
      </w:pPr>
      <w:r>
        <w:rPr>
          <w:rFonts w:hint="eastAsia"/>
        </w:rPr>
        <w:t>四、学习时间：</w:t>
      </w:r>
      <w:r>
        <w:t>202</w:t>
      </w:r>
      <w:r>
        <w:rPr>
          <w:rFonts w:hint="eastAsia"/>
        </w:rPr>
        <w:t>7</w:t>
      </w:r>
      <w:r>
        <w:t>年</w:t>
      </w:r>
      <w:r>
        <w:rPr>
          <w:rFonts w:hint="eastAsia"/>
        </w:rPr>
        <w:t>3</w:t>
      </w:r>
      <w:r>
        <w:t>月</w:t>
      </w:r>
      <w:r>
        <w:rPr>
          <w:rFonts w:hint="eastAsia"/>
        </w:rPr>
        <w:t>3</w:t>
      </w:r>
      <w:r>
        <w:t>日-202</w:t>
      </w:r>
      <w:r>
        <w:rPr>
          <w:rFonts w:hint="eastAsia"/>
        </w:rPr>
        <w:t>7</w:t>
      </w:r>
      <w:r>
        <w:t>年</w:t>
      </w:r>
      <w:r>
        <w:rPr>
          <w:rFonts w:hint="eastAsia"/>
        </w:rPr>
        <w:t>6</w:t>
      </w:r>
      <w:r>
        <w:t>月</w:t>
      </w:r>
      <w:r>
        <w:rPr>
          <w:rFonts w:hint="eastAsia"/>
        </w:rPr>
        <w:t>23</w:t>
      </w:r>
      <w:r>
        <w:t>日</w:t>
      </w:r>
    </w:p>
    <w:p w14:paraId="2CD684A9">
      <w:pPr>
        <w:rPr>
          <w:rFonts w:hint="eastAsia"/>
        </w:rPr>
      </w:pPr>
      <w:r>
        <w:rPr>
          <w:rFonts w:hint="eastAsia"/>
        </w:rPr>
        <w:t>五、费用情况：</w:t>
      </w:r>
    </w:p>
    <w:p w14:paraId="58E6E537">
      <w:pPr>
        <w:rPr>
          <w:rFonts w:hint="eastAsia"/>
        </w:rPr>
      </w:pPr>
      <w:r>
        <w:t>1.</w:t>
      </w:r>
      <w:r>
        <w:rPr>
          <w:rFonts w:hint="eastAsia"/>
        </w:rPr>
        <w:t>项目</w:t>
      </w:r>
      <w:r>
        <w:t>学费</w:t>
      </w:r>
      <w:r>
        <w:rPr>
          <w:rFonts w:hint="eastAsia"/>
        </w:rPr>
        <w:t>为3</w:t>
      </w:r>
      <w:r>
        <w:t>9</w:t>
      </w:r>
      <w:r>
        <w:rPr>
          <w:rFonts w:hint="eastAsia"/>
        </w:rPr>
        <w:t>8</w:t>
      </w:r>
      <w:r>
        <w:t>00</w:t>
      </w:r>
      <w:r>
        <w:rPr>
          <w:rFonts w:hint="eastAsia"/>
        </w:rPr>
        <w:t>人民币，包含8门国际学分课程</w:t>
      </w:r>
    </w:p>
    <w:p w14:paraId="1673B38A">
      <w:pPr>
        <w:rPr>
          <w:rFonts w:hint="eastAsia"/>
        </w:rPr>
      </w:pPr>
      <w:r>
        <w:rPr>
          <w:rFonts w:hint="eastAsia"/>
        </w:rPr>
        <w:t>2.国际项目服务费为6000人民币，费用包括</w:t>
      </w:r>
    </w:p>
    <w:p w14:paraId="78529498">
      <w:pPr>
        <w:pStyle w:val="9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 xml:space="preserve">项目申请及报名指导 </w:t>
      </w:r>
    </w:p>
    <w:p w14:paraId="131B8ECC">
      <w:pPr>
        <w:pStyle w:val="9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 xml:space="preserve">面试及申请材料指导 </w:t>
      </w:r>
    </w:p>
    <w:p w14:paraId="2341DA17">
      <w:pPr>
        <w:pStyle w:val="9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 xml:space="preserve">UAB项目申请与注册协调 </w:t>
      </w:r>
    </w:p>
    <w:p w14:paraId="30585DC0">
      <w:pPr>
        <w:pStyle w:val="9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 xml:space="preserve">签证申请指导 </w:t>
      </w:r>
    </w:p>
    <w:p w14:paraId="49116DD5">
      <w:pPr>
        <w:pStyle w:val="9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 xml:space="preserve">行前培训与出行准备 </w:t>
      </w:r>
    </w:p>
    <w:p w14:paraId="3CAF717A">
      <w:pPr>
        <w:pStyle w:val="9"/>
        <w:numPr>
          <w:ilvl w:val="0"/>
          <w:numId w:val="1"/>
        </w:numPr>
        <w:ind w:firstLineChars="0"/>
        <w:rPr>
          <w:rFonts w:hint="eastAsia"/>
        </w:rPr>
      </w:pPr>
      <w:r>
        <w:t xml:space="preserve">校内Villa住宿申请指导与协调 </w:t>
      </w:r>
    </w:p>
    <w:p w14:paraId="2AF7FDED">
      <w:pPr>
        <w:pStyle w:val="9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项目期间学生支持与协调</w:t>
      </w:r>
    </w:p>
    <w:p w14:paraId="3F0E3590">
      <w:pPr>
        <w:rPr>
          <w:rFonts w:hint="eastAsia"/>
        </w:rPr>
      </w:pPr>
      <w:r>
        <w:t>2.在</w:t>
      </w:r>
      <w:r>
        <w:rPr>
          <w:rFonts w:hint="eastAsia"/>
        </w:rPr>
        <w:t>巴塞罗那</w:t>
      </w:r>
      <w:r>
        <w:t>生活开销：约600~</w:t>
      </w:r>
      <w:r>
        <w:rPr>
          <w:rFonts w:hint="eastAsia"/>
        </w:rPr>
        <w:t>8</w:t>
      </w:r>
      <w:r>
        <w:t>00欧/月</w:t>
      </w:r>
      <w:r>
        <w:rPr>
          <w:rFonts w:hint="eastAsia"/>
        </w:rPr>
        <w:t>，</w:t>
      </w:r>
      <w:r>
        <w:t>含住宿、餐费、</w:t>
      </w:r>
      <w:r>
        <w:rPr>
          <w:rFonts w:hint="eastAsia"/>
        </w:rPr>
        <w:t>西班牙</w:t>
      </w:r>
      <w:r>
        <w:t>境内交通、书籍等。实际开销视个人情况而定。</w:t>
      </w:r>
    </w:p>
    <w:p w14:paraId="15058022">
      <w:pPr>
        <w:rPr>
          <w:rFonts w:hint="eastAsia"/>
        </w:rPr>
      </w:pPr>
      <w:r>
        <w:rPr>
          <w:rFonts w:hint="eastAsia"/>
        </w:rPr>
        <w:t>六、报名及截止时间</w:t>
      </w:r>
    </w:p>
    <w:p w14:paraId="01FB1F46">
      <w:pPr>
        <w:rPr>
          <w:rFonts w:hint="eastAsia"/>
        </w:rPr>
      </w:pPr>
      <w:r>
        <w:t>1.报名材料：</w:t>
      </w:r>
    </w:p>
    <w:p w14:paraId="52264120">
      <w:pPr>
        <w:pStyle w:val="9"/>
        <w:numPr>
          <w:ilvl w:val="0"/>
          <w:numId w:val="2"/>
        </w:numPr>
        <w:ind w:firstLineChars="0"/>
        <w:rPr>
          <w:rFonts w:hint="eastAsia"/>
        </w:rPr>
      </w:pPr>
      <w:r>
        <w:rPr>
          <w:rFonts w:hint="eastAsia"/>
        </w:rPr>
        <w:t>DBIE项目申请表</w:t>
      </w:r>
    </w:p>
    <w:p w14:paraId="209D5619">
      <w:pPr>
        <w:pStyle w:val="9"/>
        <w:numPr>
          <w:ilvl w:val="0"/>
          <w:numId w:val="2"/>
        </w:numPr>
        <w:ind w:firstLineChars="0"/>
        <w:rPr>
          <w:rFonts w:hint="eastAsia"/>
        </w:rPr>
      </w:pPr>
      <w:r>
        <w:rPr>
          <w:rFonts w:hint="eastAsia"/>
        </w:rPr>
        <w:t>有效护照扫描件</w:t>
      </w:r>
    </w:p>
    <w:p w14:paraId="29FCA705">
      <w:pPr>
        <w:rPr>
          <w:rFonts w:hint="eastAsia"/>
        </w:rPr>
      </w:pPr>
      <w:r>
        <w:t>2.校内报名截止日期： 202</w:t>
      </w:r>
      <w:r>
        <w:rPr>
          <w:rFonts w:hint="eastAsia"/>
        </w:rPr>
        <w:t>6年11月</w:t>
      </w:r>
      <w:r>
        <w:rPr>
          <w:rFonts w:hint="eastAsia"/>
          <w:lang w:val="en-US" w:eastAsia="zh-CN"/>
        </w:rPr>
        <w:t>15</w:t>
      </w:r>
      <w:bookmarkStart w:id="0" w:name="_GoBack"/>
      <w:bookmarkEnd w:id="0"/>
      <w:r>
        <w:rPr>
          <w:rFonts w:hint="eastAsia"/>
        </w:rPr>
        <w:t>日</w:t>
      </w:r>
    </w:p>
    <w:p w14:paraId="5CA032BF">
      <w:pPr>
        <w:rPr>
          <w:rFonts w:hint="eastAsia"/>
        </w:rPr>
      </w:pPr>
      <w:r>
        <w:t>3.名额限制：</w:t>
      </w:r>
      <w:r>
        <w:rPr>
          <w:rFonts w:hint="eastAsia"/>
        </w:rPr>
        <w:t>不限</w:t>
      </w:r>
    </w:p>
    <w:p w14:paraId="3D2AF26C">
      <w:pPr>
        <w:rPr>
          <w:rFonts w:hint="eastAsia"/>
        </w:rPr>
      </w:pPr>
      <w:r>
        <w:rPr>
          <w:rFonts w:hint="eastAsia"/>
        </w:rPr>
        <w:t>七、申请材料</w:t>
      </w:r>
    </w:p>
    <w:p w14:paraId="2AA1A7AD">
      <w:pPr>
        <w:rPr>
          <w:rFonts w:hint="eastAsia"/>
        </w:rPr>
      </w:pPr>
      <w:r>
        <w:rPr>
          <w:rFonts w:hint="eastAsia"/>
        </w:rPr>
        <w:t>（</w:t>
      </w:r>
      <w:r>
        <w:t>1）</w:t>
      </w:r>
      <w:r>
        <w:rPr>
          <w:rFonts w:hint="eastAsia"/>
        </w:rPr>
        <w:t>项目</w:t>
      </w:r>
      <w:r>
        <w:t>申请表</w:t>
      </w:r>
    </w:p>
    <w:p w14:paraId="0BFC4364">
      <w:pPr>
        <w:rPr>
          <w:rFonts w:hint="eastAsia"/>
        </w:rPr>
      </w:pPr>
      <w:r>
        <w:rPr>
          <w:rFonts w:hint="eastAsia"/>
        </w:rPr>
        <w:t>（2）雅思成绩证明（大分6.5，若无，则需参加由U</w:t>
      </w:r>
      <w:r>
        <w:t>AB</w:t>
      </w:r>
      <w:r>
        <w:rPr>
          <w:rFonts w:hint="eastAsia"/>
        </w:rPr>
        <w:t>校方统一组织的英语口语面试）</w:t>
      </w:r>
    </w:p>
    <w:p w14:paraId="13EF86C5">
      <w:pPr>
        <w:rPr>
          <w:rFonts w:hint="eastAsia"/>
        </w:rPr>
      </w:pPr>
      <w:r>
        <w:rPr>
          <w:rFonts w:hint="eastAsia"/>
        </w:rPr>
        <w:t>（</w:t>
      </w:r>
      <w:r>
        <w:t>3）选课意向表（在老师指导下统一填写）；</w:t>
      </w:r>
    </w:p>
    <w:p w14:paraId="6711FFC5">
      <w:pPr>
        <w:rPr>
          <w:rFonts w:hint="eastAsia"/>
        </w:rPr>
      </w:pPr>
      <w:r>
        <w:rPr>
          <w:rFonts w:hint="eastAsia"/>
        </w:rPr>
        <w:t>（</w:t>
      </w:r>
      <w:r>
        <w:t>4）历年成绩单（英文版）；</w:t>
      </w:r>
    </w:p>
    <w:p w14:paraId="0EEFD638">
      <w:pPr>
        <w:rPr>
          <w:rFonts w:hint="eastAsia"/>
        </w:rPr>
      </w:pPr>
    </w:p>
    <w:p w14:paraId="082A6510">
      <w:pPr>
        <w:rPr>
          <w:rFonts w:hint="eastAsia"/>
        </w:rPr>
      </w:pPr>
      <w:r>
        <w:rPr>
          <w:rFonts w:hint="eastAsia"/>
        </w:rPr>
        <w:t>八、项目详情及课程设置请参考：</w:t>
      </w:r>
    </w:p>
    <w:p w14:paraId="5D73CD22">
      <w:pPr>
        <w:rPr>
          <w:rFonts w:hint="eastAsia"/>
        </w:rPr>
      </w:pPr>
      <w:r>
        <w:drawing>
          <wp:inline distT="0" distB="0" distL="0" distR="0">
            <wp:extent cx="5387975" cy="4368800"/>
            <wp:effectExtent l="0" t="0" r="3175" b="0"/>
            <wp:docPr id="5895526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552683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6098" cy="4375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9259E">
      <w:pPr>
        <w:rPr>
          <w:rFonts w:hint="eastAsia"/>
        </w:rPr>
      </w:pPr>
      <w:r>
        <w:rPr>
          <w:rFonts w:hint="eastAsia"/>
        </w:rPr>
        <w:t>*参加英语面试的同学需支付2000元面试费，费用包含面试费、技巧培训、面试稿指导修改等费用</w:t>
      </w:r>
    </w:p>
    <w:p w14:paraId="14E49D1F">
      <w:pPr>
        <w:rPr>
          <w:rFonts w:hint="eastAsia"/>
        </w:rPr>
      </w:pPr>
      <w:r>
        <w:rPr>
          <w:rFonts w:hint="eastAsia"/>
        </w:rPr>
        <w:t>关于面试费的具体说明：</w:t>
      </w:r>
    </w:p>
    <w:p w14:paraId="55A0C4D3">
      <w:pPr>
        <w:rPr>
          <w:rFonts w:hint="eastAsia"/>
        </w:rPr>
      </w:pPr>
      <w:r>
        <w:rPr>
          <w:rFonts w:hint="eastAsia"/>
        </w:rPr>
        <w:t xml:space="preserve">1.如果通过面试并且正常参加项目，这个费用将抵扣后续国际项目服务费用 </w:t>
      </w:r>
    </w:p>
    <w:p w14:paraId="4782171B">
      <w:pPr>
        <w:rPr>
          <w:rFonts w:hint="eastAsia"/>
        </w:rPr>
      </w:pPr>
      <w:r>
        <w:rPr>
          <w:rFonts w:hint="eastAsia"/>
        </w:rPr>
        <w:t>2.如果未通过面试，面试费将全额退还（不包括蓄意参加面试不通过或蓄意弃权等情况）</w:t>
      </w:r>
    </w:p>
    <w:p w14:paraId="7BC4DCC2">
      <w:pPr>
        <w:rPr>
          <w:rFonts w:hint="eastAsia"/>
        </w:rPr>
      </w:pPr>
    </w:p>
    <w:p w14:paraId="3ECDBBD4">
      <w:pPr>
        <w:rPr>
          <w:rFonts w:hint="eastAsia"/>
        </w:rPr>
      </w:pPr>
      <w:r>
        <w:rPr>
          <w:rFonts w:hint="eastAsia"/>
        </w:rPr>
        <w:t>九、教学结构（双模块教学）</w:t>
      </w:r>
    </w:p>
    <w:p w14:paraId="16EC9B0D">
      <w:pPr>
        <w:rPr>
          <w:rFonts w:hint="eastAsia"/>
        </w:rPr>
      </w:pPr>
      <w:r>
        <w:rPr>
          <w:b/>
          <w:bCs/>
        </w:rPr>
        <w:t>每周教学</w:t>
      </w:r>
      <w:r>
        <w:rPr>
          <w:rFonts w:hint="eastAsia"/>
          <w:b/>
          <w:bCs/>
        </w:rPr>
        <w:t>安排</w:t>
      </w:r>
    </w:p>
    <w:p w14:paraId="5E4025B8">
      <w:pPr>
        <w:rPr>
          <w:rFonts w:hint="eastAsia"/>
        </w:rPr>
      </w:pPr>
      <w:r>
        <w:rPr>
          <w:rFonts w:hint="eastAsia"/>
        </w:rPr>
        <w:t>DBIE项目</w:t>
      </w:r>
      <w:r>
        <w:t>将采用每周四天授课的</w:t>
      </w:r>
      <w:r>
        <w:rPr>
          <w:rFonts w:hint="eastAsia"/>
        </w:rPr>
        <w:t>安排</w:t>
      </w:r>
      <w:r>
        <w:t>，并</w:t>
      </w:r>
      <w:r>
        <w:rPr>
          <w:rFonts w:hint="eastAsia"/>
        </w:rPr>
        <w:t>设置</w:t>
      </w:r>
      <w:r>
        <w:t>一天为非授课日，用于复习、小组讨论以及文化参与活动。</w:t>
      </w:r>
    </w:p>
    <w:p w14:paraId="07D51E4D">
      <w:pPr>
        <w:rPr>
          <w:rFonts w:hint="eastAsia"/>
        </w:rPr>
      </w:pPr>
    </w:p>
    <w:p w14:paraId="5DF3DB95">
      <w:pPr>
        <w:rPr>
          <w:rFonts w:hint="eastAsia"/>
        </w:rPr>
      </w:pPr>
      <w:r>
        <w:rPr>
          <w:b/>
          <w:bCs/>
        </w:rPr>
        <w:t>学期模块结构</w:t>
      </w:r>
      <w:r>
        <w:br w:type="textWrapping"/>
      </w:r>
      <w:r>
        <w:t>在15周的教学学期内，采用两阶段模块化教学模式：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01EBB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vAlign w:val="center"/>
          </w:tcPr>
          <w:p w14:paraId="6D1E07B6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b/>
                <w:bCs/>
                <w:kern w:val="24"/>
                <w:sz w:val="18"/>
                <w:szCs w:val="18"/>
              </w:rPr>
              <w:t>周次</w:t>
            </w:r>
          </w:p>
        </w:tc>
        <w:tc>
          <w:tcPr>
            <w:tcW w:w="4148" w:type="dxa"/>
            <w:vAlign w:val="center"/>
          </w:tcPr>
          <w:p w14:paraId="341AC45C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b/>
                <w:bCs/>
                <w:kern w:val="24"/>
                <w:sz w:val="18"/>
                <w:szCs w:val="18"/>
              </w:rPr>
              <w:t>教学安排</w:t>
            </w:r>
          </w:p>
        </w:tc>
      </w:tr>
      <w:tr w14:paraId="03985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vAlign w:val="center"/>
          </w:tcPr>
          <w:p w14:paraId="4C0AA0EA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24"/>
                <w:sz w:val="18"/>
                <w:szCs w:val="18"/>
              </w:rPr>
              <w:t>第1-6周</w:t>
            </w:r>
          </w:p>
        </w:tc>
        <w:tc>
          <w:tcPr>
            <w:tcW w:w="4148" w:type="dxa"/>
            <w:vAlign w:val="center"/>
          </w:tcPr>
          <w:p w14:paraId="4ECC02E8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24"/>
                <w:sz w:val="18"/>
                <w:szCs w:val="18"/>
              </w:rPr>
              <w:t>第一阶段（4门课程 / 12 ECTS）</w:t>
            </w:r>
          </w:p>
        </w:tc>
      </w:tr>
      <w:tr w14:paraId="62D17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vAlign w:val="center"/>
          </w:tcPr>
          <w:p w14:paraId="073CE625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24"/>
                <w:sz w:val="18"/>
                <w:szCs w:val="18"/>
              </w:rPr>
              <w:t>第7周</w:t>
            </w:r>
          </w:p>
        </w:tc>
        <w:tc>
          <w:tcPr>
            <w:tcW w:w="4148" w:type="dxa"/>
            <w:vAlign w:val="center"/>
          </w:tcPr>
          <w:p w14:paraId="4655C0C7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24"/>
                <w:sz w:val="18"/>
                <w:szCs w:val="18"/>
              </w:rPr>
              <w:t>阶段性考核（考试、课堂展示以及项目提交）</w:t>
            </w:r>
          </w:p>
        </w:tc>
      </w:tr>
      <w:tr w14:paraId="7AEAD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vAlign w:val="center"/>
          </w:tcPr>
          <w:p w14:paraId="1941EE1A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kern w:val="24"/>
                <w:sz w:val="18"/>
                <w:szCs w:val="18"/>
              </w:rPr>
              <w:t>第8-13周</w:t>
            </w:r>
          </w:p>
        </w:tc>
        <w:tc>
          <w:tcPr>
            <w:tcW w:w="4148" w:type="dxa"/>
            <w:vAlign w:val="center"/>
          </w:tcPr>
          <w:p w14:paraId="11581358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kern w:val="24"/>
                <w:sz w:val="18"/>
                <w:szCs w:val="18"/>
              </w:rPr>
              <w:t>第二阶段（4门课程 / 12 ECTS）</w:t>
            </w:r>
          </w:p>
        </w:tc>
      </w:tr>
      <w:tr w14:paraId="31CB1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vAlign w:val="center"/>
          </w:tcPr>
          <w:p w14:paraId="1F4AE7B9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kern w:val="24"/>
                <w:sz w:val="18"/>
                <w:szCs w:val="18"/>
              </w:rPr>
              <w:t>第14周</w:t>
            </w:r>
          </w:p>
        </w:tc>
        <w:tc>
          <w:tcPr>
            <w:tcW w:w="4148" w:type="dxa"/>
            <w:vAlign w:val="center"/>
          </w:tcPr>
          <w:p w14:paraId="17A8622D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kern w:val="24"/>
                <w:sz w:val="18"/>
                <w:szCs w:val="18"/>
              </w:rPr>
              <w:t>阶段性考核（考试、课堂展示以及项目提交）</w:t>
            </w:r>
          </w:p>
        </w:tc>
      </w:tr>
      <w:tr w14:paraId="01611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vAlign w:val="center"/>
          </w:tcPr>
          <w:p w14:paraId="56D080F8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kern w:val="24"/>
                <w:sz w:val="18"/>
                <w:szCs w:val="18"/>
              </w:rPr>
              <w:t>第15周</w:t>
            </w:r>
          </w:p>
        </w:tc>
        <w:tc>
          <w:tcPr>
            <w:tcW w:w="4148" w:type="dxa"/>
            <w:vAlign w:val="center"/>
          </w:tcPr>
          <w:p w14:paraId="17F08668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kern w:val="24"/>
                <w:sz w:val="18"/>
                <w:szCs w:val="18"/>
              </w:rPr>
              <w:t>学期收尾与实践活动</w:t>
            </w:r>
          </w:p>
        </w:tc>
      </w:tr>
    </w:tbl>
    <w:p w14:paraId="5D4F4B07">
      <w:pPr>
        <w:rPr>
          <w:rFonts w:hint="eastAsia"/>
        </w:rPr>
      </w:pPr>
    </w:p>
    <w:p w14:paraId="3967B3B3">
      <w:pPr>
        <w:rPr>
          <w:rFonts w:hint="eastAsia"/>
        </w:rPr>
      </w:pPr>
    </w:p>
    <w:p w14:paraId="0847CD1F">
      <w:pPr>
        <w:rPr>
          <w:rFonts w:hint="eastAsia"/>
        </w:rPr>
      </w:pPr>
      <w:r>
        <w:rPr>
          <w:rFonts w:hint="eastAsia"/>
        </w:rPr>
        <w:t>十、项目收获</w:t>
      </w:r>
    </w:p>
    <w:p w14:paraId="53C191CF">
      <w:pPr>
        <w:rPr>
          <w:rFonts w:hint="eastAsia"/>
        </w:rPr>
      </w:pPr>
      <w:r>
        <w:rPr>
          <w:rFonts w:hint="eastAsia"/>
        </w:rPr>
        <w:t>1.</w:t>
      </w:r>
      <w:r>
        <w:t xml:space="preserve"> </w:t>
      </w:r>
      <w:r>
        <w:rPr>
          <w:rFonts w:hint="eastAsia"/>
        </w:rPr>
        <w:t>项目证书以及官方成绩单</w:t>
      </w:r>
    </w:p>
    <w:p w14:paraId="7CF7BEF9">
      <w:pPr>
        <w:rPr>
          <w:rFonts w:hint="eastAsia"/>
        </w:rPr>
      </w:pPr>
      <w:r>
        <w:rPr>
          <w:rFonts w:hint="eastAsia"/>
        </w:rPr>
        <w:t>2.</w:t>
      </w:r>
      <w:r>
        <w:t xml:space="preserve"> </w:t>
      </w:r>
      <w:r>
        <w:rPr>
          <w:rFonts w:hint="eastAsia"/>
        </w:rPr>
        <w:t>丰富的西班牙名校学习体验</w:t>
      </w:r>
    </w:p>
    <w:p w14:paraId="544B663C">
      <w:pPr>
        <w:rPr>
          <w:rFonts w:hint="eastAsia"/>
        </w:rPr>
      </w:pPr>
      <w:r>
        <w:t>3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近距离接触经济学领域高级教授，为未来硕博打下基础</w:t>
      </w:r>
    </w:p>
    <w:p w14:paraId="7B199F66">
      <w:pPr>
        <w:rPr>
          <w:rFonts w:hint="eastAsia"/>
        </w:rPr>
      </w:pPr>
      <w:r>
        <w:rPr>
          <w:rFonts w:hint="eastAsia"/>
        </w:rPr>
        <w:t>4.</w:t>
      </w:r>
      <w:r>
        <w:t xml:space="preserve"> </w:t>
      </w:r>
      <w:r>
        <w:rPr>
          <w:rFonts w:hint="eastAsia"/>
        </w:rPr>
        <w:t>优秀学生有机会获得U</w:t>
      </w:r>
      <w:r>
        <w:t>AB</w:t>
      </w:r>
      <w:r>
        <w:rPr>
          <w:rFonts w:hint="eastAsia"/>
        </w:rPr>
        <w:t>教授的推荐信</w:t>
      </w:r>
    </w:p>
    <w:p w14:paraId="37FCD468">
      <w:pPr>
        <w:rPr>
          <w:rFonts w:hint="eastAsia"/>
        </w:rPr>
      </w:pPr>
      <w:r>
        <w:rPr>
          <w:rFonts w:hint="eastAsia"/>
        </w:rPr>
        <w:t>5.</w:t>
      </w:r>
      <w:r>
        <w:t xml:space="preserve"> </w:t>
      </w:r>
      <w:r>
        <w:rPr>
          <w:rFonts w:hint="eastAsia"/>
        </w:rPr>
        <w:t>结识国内外各大名牌高校学生，拓宽交际圈</w:t>
      </w:r>
    </w:p>
    <w:p w14:paraId="145CAF8A">
      <w:pPr>
        <w:rPr>
          <w:rFonts w:hint="eastAsia"/>
        </w:rPr>
      </w:pPr>
      <w:r>
        <w:rPr>
          <w:rFonts w:hint="eastAsia"/>
        </w:rPr>
        <w:t>6.</w:t>
      </w:r>
      <w:r>
        <w:t xml:space="preserve"> </w:t>
      </w:r>
      <w:r>
        <w:rPr>
          <w:rFonts w:hint="eastAsia"/>
        </w:rPr>
        <w:t>海外高校修得学分可用来抵换国内专业课程学分</w:t>
      </w:r>
    </w:p>
    <w:p w14:paraId="116BAE95">
      <w:pPr>
        <w:rPr>
          <w:rFonts w:hint="eastAsia"/>
        </w:rPr>
      </w:pPr>
    </w:p>
    <w:p w14:paraId="3D5FCCDB">
      <w:pPr>
        <w:ind w:firstLine="420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A175CC"/>
    <w:multiLevelType w:val="multilevel"/>
    <w:tmpl w:val="54A175CC"/>
    <w:lvl w:ilvl="0" w:tentative="0">
      <w:start w:val="1"/>
      <w:numFmt w:val="bullet"/>
      <w:lvlText w:val="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736D5E72"/>
    <w:multiLevelType w:val="multilevel"/>
    <w:tmpl w:val="736D5E72"/>
    <w:lvl w:ilvl="0" w:tentative="0">
      <w:start w:val="1"/>
      <w:numFmt w:val="bullet"/>
      <w:lvlText w:val="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1F5"/>
    <w:rsid w:val="000456DE"/>
    <w:rsid w:val="0007035A"/>
    <w:rsid w:val="0007220A"/>
    <w:rsid w:val="000D0A74"/>
    <w:rsid w:val="000E66E3"/>
    <w:rsid w:val="000F173B"/>
    <w:rsid w:val="00100195"/>
    <w:rsid w:val="001148BE"/>
    <w:rsid w:val="0015685D"/>
    <w:rsid w:val="00161DD9"/>
    <w:rsid w:val="00184DCC"/>
    <w:rsid w:val="001938EE"/>
    <w:rsid w:val="001D36EC"/>
    <w:rsid w:val="002125F4"/>
    <w:rsid w:val="00227D9A"/>
    <w:rsid w:val="00295099"/>
    <w:rsid w:val="00297850"/>
    <w:rsid w:val="002D6C4D"/>
    <w:rsid w:val="002E2FCE"/>
    <w:rsid w:val="002E6971"/>
    <w:rsid w:val="002F4391"/>
    <w:rsid w:val="003470EC"/>
    <w:rsid w:val="00360286"/>
    <w:rsid w:val="003A2F7A"/>
    <w:rsid w:val="00426CF6"/>
    <w:rsid w:val="00437A15"/>
    <w:rsid w:val="00440219"/>
    <w:rsid w:val="004404FA"/>
    <w:rsid w:val="00444C8C"/>
    <w:rsid w:val="00495284"/>
    <w:rsid w:val="004A5D57"/>
    <w:rsid w:val="004B30E1"/>
    <w:rsid w:val="00532A5E"/>
    <w:rsid w:val="00541515"/>
    <w:rsid w:val="00545D0C"/>
    <w:rsid w:val="005A4D70"/>
    <w:rsid w:val="005D2549"/>
    <w:rsid w:val="005D61F5"/>
    <w:rsid w:val="00607724"/>
    <w:rsid w:val="006177ED"/>
    <w:rsid w:val="00695956"/>
    <w:rsid w:val="006B59A4"/>
    <w:rsid w:val="006C7C40"/>
    <w:rsid w:val="006F19D5"/>
    <w:rsid w:val="007071FA"/>
    <w:rsid w:val="0074199B"/>
    <w:rsid w:val="007A2DC6"/>
    <w:rsid w:val="007C6CA5"/>
    <w:rsid w:val="008102DF"/>
    <w:rsid w:val="00830B87"/>
    <w:rsid w:val="00835563"/>
    <w:rsid w:val="008916EA"/>
    <w:rsid w:val="008A5AEA"/>
    <w:rsid w:val="008F1450"/>
    <w:rsid w:val="00900562"/>
    <w:rsid w:val="00912C62"/>
    <w:rsid w:val="009169C8"/>
    <w:rsid w:val="00926927"/>
    <w:rsid w:val="00942C85"/>
    <w:rsid w:val="00952E1A"/>
    <w:rsid w:val="00963368"/>
    <w:rsid w:val="009B6289"/>
    <w:rsid w:val="009E213D"/>
    <w:rsid w:val="009F1054"/>
    <w:rsid w:val="00A039C9"/>
    <w:rsid w:val="00A31243"/>
    <w:rsid w:val="00A534A9"/>
    <w:rsid w:val="00B116BE"/>
    <w:rsid w:val="00B7487E"/>
    <w:rsid w:val="00B85F85"/>
    <w:rsid w:val="00B90144"/>
    <w:rsid w:val="00C12223"/>
    <w:rsid w:val="00C15AC7"/>
    <w:rsid w:val="00CC0E8A"/>
    <w:rsid w:val="00CE570B"/>
    <w:rsid w:val="00CE7E6F"/>
    <w:rsid w:val="00D12A96"/>
    <w:rsid w:val="00D1540C"/>
    <w:rsid w:val="00D154D7"/>
    <w:rsid w:val="00D45D40"/>
    <w:rsid w:val="00D574CE"/>
    <w:rsid w:val="00D662D8"/>
    <w:rsid w:val="00DB27CD"/>
    <w:rsid w:val="00DD4582"/>
    <w:rsid w:val="00DF3FC3"/>
    <w:rsid w:val="00E23A6C"/>
    <w:rsid w:val="00E65C9F"/>
    <w:rsid w:val="00E74AC5"/>
    <w:rsid w:val="00E90E79"/>
    <w:rsid w:val="00E949D0"/>
    <w:rsid w:val="00EF73EE"/>
    <w:rsid w:val="00F02BD3"/>
    <w:rsid w:val="00F273B4"/>
    <w:rsid w:val="00F33158"/>
    <w:rsid w:val="00F4132E"/>
    <w:rsid w:val="00F44BD9"/>
    <w:rsid w:val="00F81ED3"/>
    <w:rsid w:val="00FD78D5"/>
    <w:rsid w:val="79CA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8"/>
    <w:qFormat/>
    <w:uiPriority w:val="1"/>
    <w:pPr>
      <w:autoSpaceDE w:val="0"/>
      <w:autoSpaceDN w:val="0"/>
      <w:jc w:val="left"/>
    </w:pPr>
    <w:rPr>
      <w:rFonts w:ascii="微软雅黑" w:hAnsi="微软雅黑" w:eastAsia="微软雅黑" w:cs="微软雅黑"/>
      <w:kern w:val="0"/>
      <w:sz w:val="22"/>
      <w:lang w:eastAsia="en-US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正文文本 字符"/>
    <w:basedOn w:val="7"/>
    <w:link w:val="2"/>
    <w:uiPriority w:val="1"/>
    <w:rPr>
      <w:rFonts w:ascii="微软雅黑" w:hAnsi="微软雅黑" w:eastAsia="微软雅黑" w:cs="微软雅黑"/>
      <w:kern w:val="0"/>
      <w:sz w:val="22"/>
      <w:lang w:eastAsia="en-US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4"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1196</Words>
  <Characters>1310</Characters>
  <Lines>49</Lines>
  <Paragraphs>67</Paragraphs>
  <TotalTime>204</TotalTime>
  <ScaleCrop>false</ScaleCrop>
  <LinksUpToDate>false</LinksUpToDate>
  <CharactersWithSpaces>1335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2023-02-17T08:38:00Z</dcterms:created>
  <dc:creator>许 竞</dc:creator>
  <cp:lastModifiedBy>李晓忆</cp:lastModifiedBy>
  <dcterms:modified xsi:type="dcterms:W3CDTF">2026-10-15T01:15:25Z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eyJoZGlkIjoiZWMxOTA1ZmJkNGEwNzZjMWU0MGJhNmQ3ZmY5MzY4MTIiLCJ1c2VySWQiOiIxNTk4ODE2NTUwIn0=</vt:lpwstr>
  </property>
  <property fmtid="{D5CDD505-2E9C-101B-9397-08002B2CF9AE}" pid="3" name="KSOProductBuildVer">
    <vt:lpwstr>2052-12.1.0.28505</vt:lpwstr>
  </property>
  <property fmtid="{D5CDD505-2E9C-101B-9397-08002B2CF9AE}" pid="4" name="ICV">
    <vt:lpwstr>DE3FE6F8BBB54F95B935A47916386B47_12</vt:lpwstr>
  </property>
</Properties>
</file>