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81A613">
      <w:pPr>
        <w:spacing w:line="288" w:lineRule="auto"/>
        <w:jc w:val="center"/>
        <w:rPr>
          <w:rFonts w:hint="eastAsia" w:ascii="黑体" w:hAnsi="黑体" w:eastAsia="黑体"/>
          <w:b/>
          <w:color w:val="990000"/>
          <w:sz w:val="32"/>
          <w:szCs w:val="32"/>
          <w:lang w:eastAsia="zh-CN"/>
        </w:rPr>
      </w:pPr>
      <w:r>
        <w:rPr>
          <w:rFonts w:hint="default" w:ascii="黑体" w:hAnsi="黑体" w:eastAsia="黑体"/>
          <w:b/>
          <w:color w:val="990000"/>
          <w:sz w:val="32"/>
          <w:szCs w:val="32"/>
          <w:lang w:eastAsia="zh-CN"/>
        </w:rPr>
        <w:t>关于</w:t>
      </w:r>
      <w:r>
        <w:rPr>
          <w:rFonts w:hint="eastAsia" w:ascii="黑体" w:hAnsi="黑体" w:eastAsia="黑体"/>
          <w:b/>
          <w:color w:val="990000"/>
          <w:sz w:val="32"/>
          <w:szCs w:val="32"/>
          <w:lang w:eastAsia="zh-CN"/>
        </w:rPr>
        <w:t>新西兰坎特伯雷大学3+1+1本硕连读项目</w:t>
      </w:r>
      <w:r>
        <w:rPr>
          <w:rFonts w:hint="default" w:ascii="黑体" w:hAnsi="黑体" w:eastAsia="黑体"/>
          <w:b/>
          <w:color w:val="990000"/>
          <w:sz w:val="32"/>
          <w:szCs w:val="32"/>
          <w:lang w:eastAsia="zh-CN"/>
        </w:rPr>
        <w:t>的报名通知</w:t>
      </w:r>
    </w:p>
    <w:p w14:paraId="40837FBA">
      <w:pPr>
        <w:spacing w:line="288" w:lineRule="auto"/>
        <w:rPr>
          <w:lang w:eastAsia="zh-CN"/>
        </w:rPr>
      </w:pPr>
    </w:p>
    <w:p w14:paraId="1AEF7AEF">
      <w:pPr>
        <w:pStyle w:val="13"/>
        <w:spacing w:before="1" w:line="360" w:lineRule="auto"/>
        <w:ind w:right="59" w:firstLine="480" w:firstLineChars="200"/>
        <w:rPr>
          <w:rFonts w:ascii="仿宋" w:hAnsi="仿宋" w:eastAsia="仿宋"/>
          <w:sz w:val="21"/>
          <w:lang w:eastAsia="zh-CN"/>
        </w:rPr>
      </w:pPr>
      <w:r>
        <w:rPr>
          <w:rFonts w:hint="eastAsia" w:ascii="仿宋" w:hAnsi="仿宋" w:eastAsia="仿宋"/>
          <w:sz w:val="24"/>
          <w:szCs w:val="24"/>
          <w:lang w:eastAsia="zh-CN"/>
        </w:rPr>
        <w:t>本项目专门针对中方合作院校设立，旨在为本科在读大三学生升入</w:t>
      </w:r>
      <w:r>
        <w:rPr>
          <w:rFonts w:hint="default" w:ascii="仿宋" w:hAnsi="仿宋" w:eastAsia="仿宋"/>
          <w:sz w:val="24"/>
          <w:szCs w:val="24"/>
          <w:lang w:eastAsia="zh-CN"/>
        </w:rPr>
        <w:t>坎特</w:t>
      </w:r>
      <w:r>
        <w:rPr>
          <w:rFonts w:hint="eastAsia" w:ascii="仿宋" w:hAnsi="仿宋" w:eastAsia="仿宋"/>
          <w:sz w:val="24"/>
          <w:szCs w:val="24"/>
          <w:lang w:eastAsia="zh-CN"/>
        </w:rPr>
        <w:t>伯雷大学（University of Canterbury, 以下简称 UC）读硕士提供优越条件。</w:t>
      </w:r>
    </w:p>
    <w:p w14:paraId="4E27269A">
      <w:pPr>
        <w:tabs>
          <w:tab w:val="left" w:pos="2160"/>
        </w:tabs>
        <w:spacing w:line="360" w:lineRule="auto"/>
        <w:rPr>
          <w:rFonts w:ascii="仿宋" w:hAnsi="仿宋" w:eastAsia="仿宋"/>
          <w:b/>
          <w:sz w:val="24"/>
          <w:lang w:eastAsia="zh-CN"/>
        </w:rPr>
      </w:pPr>
      <w:r>
        <w:rPr>
          <w:rFonts w:hint="eastAsia" w:ascii="仿宋" w:hAnsi="仿宋" w:eastAsia="仿宋"/>
          <w:b/>
          <w:sz w:val="24"/>
          <w:lang w:eastAsia="zh-CN"/>
        </w:rPr>
        <w:t>一、</w:t>
      </w:r>
      <w:r>
        <w:rPr>
          <w:rFonts w:ascii="仿宋" w:hAnsi="仿宋" w:eastAsia="仿宋"/>
          <w:b/>
          <w:sz w:val="24"/>
          <w:lang w:eastAsia="zh-CN"/>
        </w:rPr>
        <w:t>项目</w:t>
      </w:r>
      <w:r>
        <w:rPr>
          <w:rFonts w:hint="eastAsia" w:ascii="仿宋" w:hAnsi="仿宋" w:eastAsia="仿宋"/>
          <w:b/>
          <w:sz w:val="24"/>
          <w:lang w:eastAsia="zh-CN"/>
        </w:rPr>
        <w:t>概述</w:t>
      </w:r>
    </w:p>
    <w:p w14:paraId="2EC92225">
      <w:pPr>
        <w:pStyle w:val="13"/>
        <w:spacing w:before="1" w:line="360" w:lineRule="auto"/>
        <w:ind w:right="59" w:firstLine="480" w:firstLineChars="200"/>
        <w:rPr>
          <w:rFonts w:ascii="仿宋" w:hAnsi="仿宋" w:eastAsia="仿宋"/>
          <w:sz w:val="21"/>
          <w:lang w:eastAsia="zh-CN"/>
        </w:rPr>
      </w:pPr>
      <w:r>
        <w:rPr>
          <w:rFonts w:hint="eastAsia" w:ascii="仿宋" w:hAnsi="仿宋" w:eastAsia="仿宋"/>
          <w:sz w:val="24"/>
          <w:szCs w:val="24"/>
          <w:lang w:eastAsia="zh-CN"/>
        </w:rPr>
        <w:t>学生在完成国内三年本科课程并满足项目申请条件后，可提交申请获得UC本硕双录取，即一学年本科交流项目（Study Abroad）正式录取和硕士（Master）有条件录取。学生利用大学最后一学年在UC交流学习</w:t>
      </w:r>
      <w:r>
        <w:rPr>
          <w:rFonts w:hint="eastAsia" w:ascii="仿宋" w:hAnsi="仿宋" w:eastAsia="仿宋"/>
          <w:sz w:val="24"/>
          <w:szCs w:val="24"/>
          <w:lang w:val="en-US" w:eastAsia="zh-CN"/>
        </w:rPr>
        <w:t>105学分UC</w:t>
      </w:r>
      <w:r>
        <w:rPr>
          <w:rFonts w:hint="eastAsia" w:ascii="仿宋" w:hAnsi="仿宋" w:eastAsia="仿宋"/>
          <w:sz w:val="24"/>
          <w:szCs w:val="24"/>
          <w:lang w:eastAsia="zh-CN"/>
        </w:rPr>
        <w:t>本科课程（</w:t>
      </w:r>
      <w:r>
        <w:rPr>
          <w:rFonts w:hint="eastAsia" w:ascii="仿宋" w:hAnsi="仿宋" w:eastAsia="仿宋"/>
          <w:sz w:val="24"/>
          <w:szCs w:val="24"/>
          <w:lang w:val="en-US" w:eastAsia="zh-CN"/>
        </w:rPr>
        <w:t>相当于7门课）</w:t>
      </w:r>
      <w:r>
        <w:rPr>
          <w:rFonts w:ascii="仿宋" w:hAnsi="仿宋" w:eastAsia="仿宋"/>
          <w:sz w:val="24"/>
          <w:szCs w:val="24"/>
          <w:lang w:eastAsia="zh-CN"/>
        </w:rPr>
        <w:t>，</w:t>
      </w:r>
      <w:r>
        <w:rPr>
          <w:rFonts w:hint="eastAsia" w:ascii="仿宋" w:hAnsi="仿宋" w:eastAsia="仿宋"/>
          <w:sz w:val="24"/>
          <w:szCs w:val="24"/>
          <w:lang w:eastAsia="zh-CN"/>
        </w:rPr>
        <w:t>通过UC课程相关考核获得学分。所得学分可被中方合作院校认可，学生仅需完成中方要求的毕业论文和毕业实习，即可获得中方合作院校颁发的</w:t>
      </w:r>
      <w:r>
        <w:rPr>
          <w:rFonts w:hint="default" w:ascii="仿宋" w:hAnsi="仿宋" w:eastAsia="仿宋"/>
          <w:sz w:val="24"/>
          <w:szCs w:val="24"/>
          <w:lang w:eastAsia="zh-CN"/>
        </w:rPr>
        <w:t>本科</w:t>
      </w:r>
      <w:r>
        <w:rPr>
          <w:rFonts w:hint="eastAsia" w:ascii="仿宋" w:hAnsi="仿宋" w:eastAsia="仿宋"/>
          <w:sz w:val="24"/>
          <w:szCs w:val="24"/>
          <w:lang w:eastAsia="zh-CN"/>
        </w:rPr>
        <w:t>毕业证书及学士学位证书。UC所学课程</w:t>
      </w:r>
      <w:r>
        <w:rPr>
          <w:rFonts w:hint="eastAsia" w:ascii="仿宋" w:hAnsi="仿宋" w:eastAsia="仿宋"/>
          <w:sz w:val="24"/>
          <w:szCs w:val="24"/>
          <w:lang w:val="en-US" w:eastAsia="zh-CN"/>
        </w:rPr>
        <w:t>均分为B（相当于70分）</w:t>
      </w:r>
      <w:r>
        <w:rPr>
          <w:rFonts w:hint="eastAsia" w:ascii="仿宋" w:hAnsi="仿宋" w:eastAsia="仿宋"/>
          <w:sz w:val="24"/>
          <w:szCs w:val="24"/>
          <w:lang w:eastAsia="zh-CN"/>
        </w:rPr>
        <w:t>的学生，免雅思直升U</w:t>
      </w:r>
      <w:r>
        <w:rPr>
          <w:rFonts w:ascii="仿宋" w:hAnsi="仿宋" w:eastAsia="仿宋"/>
          <w:sz w:val="24"/>
          <w:szCs w:val="24"/>
          <w:lang w:eastAsia="zh-CN"/>
        </w:rPr>
        <w:t>C</w:t>
      </w:r>
      <w:r>
        <w:rPr>
          <w:rFonts w:hint="eastAsia" w:ascii="仿宋" w:hAnsi="仿宋" w:eastAsia="仿宋"/>
          <w:sz w:val="24"/>
          <w:szCs w:val="24"/>
          <w:lang w:eastAsia="zh-CN"/>
        </w:rPr>
        <w:t>硕士课程学习。</w:t>
      </w:r>
    </w:p>
    <w:p w14:paraId="05673955">
      <w:pPr>
        <w:tabs>
          <w:tab w:val="left" w:pos="2160"/>
        </w:tabs>
        <w:spacing w:line="360" w:lineRule="auto"/>
        <w:rPr>
          <w:rFonts w:ascii="仿宋" w:hAnsi="仿宋" w:eastAsia="仿宋"/>
          <w:b/>
          <w:sz w:val="24"/>
          <w:lang w:eastAsia="zh-CN"/>
        </w:rPr>
      </w:pPr>
      <w:r>
        <w:rPr>
          <w:rFonts w:ascii="仿宋" w:hAnsi="仿宋" w:eastAsia="仿宋"/>
          <w:b/>
          <w:sz w:val="24"/>
          <w:lang w:eastAsia="zh-CN"/>
        </w:rPr>
        <w:t>二、</w:t>
      </w:r>
      <w:r>
        <w:rPr>
          <w:rFonts w:hint="eastAsia" w:ascii="仿宋" w:hAnsi="仿宋" w:eastAsia="仿宋"/>
          <w:b/>
          <w:sz w:val="24"/>
          <w:lang w:eastAsia="zh-CN"/>
        </w:rPr>
        <w:t>项目流程</w:t>
      </w:r>
    </w:p>
    <w:p w14:paraId="4EE1BF56">
      <w:pPr>
        <w:pStyle w:val="13"/>
        <w:spacing w:before="1" w:line="360" w:lineRule="auto"/>
        <w:ind w:right="59"/>
        <w:rPr>
          <w:rFonts w:ascii="仿宋" w:hAnsi="仿宋" w:eastAsia="仿宋"/>
          <w:sz w:val="24"/>
          <w:szCs w:val="24"/>
          <w:lang w:eastAsia="zh-CN"/>
        </w:rPr>
      </w:pPr>
      <w:r>
        <w:rPr>
          <w:rFonts w:hint="eastAsia" w:ascii="仿宋" w:hAnsi="仿宋" w:eastAsia="仿宋"/>
          <w:sz w:val="24"/>
          <w:szCs w:val="24"/>
          <w:lang w:eastAsia="zh-CN"/>
        </w:rPr>
        <w:t>完成国内合作院校三年本科课程</w:t>
      </w:r>
      <w:r>
        <w:rPr>
          <w:rFonts w:ascii="仿宋" w:hAnsi="仿宋" w:eastAsia="仿宋"/>
          <w:sz w:val="24"/>
          <w:szCs w:val="24"/>
          <w:lang w:eastAsia="zh-CN"/>
        </w:rPr>
        <w:t>——</w:t>
      </w:r>
      <w:r>
        <w:rPr>
          <w:rFonts w:hint="eastAsia" w:ascii="仿宋" w:hAnsi="仿宋" w:eastAsia="仿宋"/>
          <w:sz w:val="24"/>
          <w:szCs w:val="24"/>
          <w:lang w:eastAsia="zh-CN"/>
        </w:rPr>
        <w:t>满足申请条件（详见</w:t>
      </w:r>
      <w:r>
        <w:rPr>
          <w:rFonts w:hint="default" w:ascii="仿宋" w:hAnsi="仿宋" w:eastAsia="仿宋"/>
          <w:sz w:val="24"/>
          <w:szCs w:val="24"/>
          <w:lang w:eastAsia="zh-CN"/>
        </w:rPr>
        <w:t>下文第三条</w:t>
      </w:r>
      <w:r>
        <w:rPr>
          <w:rFonts w:hint="eastAsia" w:ascii="仿宋" w:hAnsi="仿宋" w:eastAsia="仿宋"/>
          <w:sz w:val="24"/>
          <w:szCs w:val="24"/>
          <w:lang w:eastAsia="zh-CN"/>
        </w:rPr>
        <w:t>）</w:t>
      </w:r>
    </w:p>
    <w:p w14:paraId="081DB03B">
      <w:pPr>
        <w:pStyle w:val="13"/>
        <w:spacing w:before="1" w:line="360" w:lineRule="auto"/>
        <w:ind w:right="59"/>
        <w:rPr>
          <w:rFonts w:ascii="仿宋" w:hAnsi="仿宋" w:eastAsia="仿宋"/>
          <w:sz w:val="24"/>
          <w:szCs w:val="24"/>
          <w:lang w:eastAsia="zh-CN"/>
        </w:rPr>
      </w:pPr>
      <w:r>
        <w:rPr>
          <w:rFonts w:hint="eastAsia" w:ascii="仿宋" w:hAnsi="仿宋" w:eastAsia="仿宋"/>
          <w:sz w:val="24"/>
          <w:szCs w:val="24"/>
          <w:lang w:eastAsia="zh-CN"/>
        </w:rPr>
        <w:t>UC第一年：本科交流学习（Study Abroad）——UC所学课程考核为</w:t>
      </w:r>
      <w:r>
        <w:rPr>
          <w:rFonts w:hint="eastAsia" w:ascii="仿宋" w:hAnsi="仿宋" w:eastAsia="仿宋"/>
          <w:sz w:val="24"/>
          <w:szCs w:val="24"/>
          <w:lang w:val="en-US" w:eastAsia="zh-CN"/>
        </w:rPr>
        <w:t>B（相当于70分）</w:t>
      </w:r>
      <w:r>
        <w:rPr>
          <w:rFonts w:hint="default" w:ascii="仿宋" w:hAnsi="仿宋" w:eastAsia="仿宋"/>
          <w:sz w:val="24"/>
          <w:szCs w:val="24"/>
          <w:lang w:eastAsia="zh-CN"/>
        </w:rPr>
        <w:t>并</w:t>
      </w:r>
      <w:r>
        <w:rPr>
          <w:rFonts w:hint="eastAsia" w:ascii="仿宋" w:hAnsi="仿宋" w:eastAsia="仿宋"/>
          <w:sz w:val="24"/>
          <w:szCs w:val="24"/>
          <w:lang w:eastAsia="zh-CN"/>
        </w:rPr>
        <w:t>获国内学士学位</w:t>
      </w:r>
    </w:p>
    <w:p w14:paraId="272DACD3">
      <w:pPr>
        <w:pStyle w:val="13"/>
        <w:spacing w:before="1" w:line="360" w:lineRule="auto"/>
        <w:ind w:right="59"/>
        <w:rPr>
          <w:rFonts w:ascii="仿宋" w:hAnsi="仿宋" w:eastAsia="仿宋"/>
          <w:b/>
          <w:sz w:val="24"/>
          <w:lang w:eastAsia="zh-CN"/>
        </w:rPr>
      </w:pPr>
      <w:r>
        <w:rPr>
          <w:rFonts w:hint="eastAsia" w:ascii="仿宋" w:hAnsi="仿宋" w:eastAsia="仿宋"/>
          <w:sz w:val="24"/>
          <w:szCs w:val="24"/>
          <w:lang w:eastAsia="zh-CN"/>
        </w:rPr>
        <w:t>UC第二年：硕士课程学习（Master）</w:t>
      </w:r>
    </w:p>
    <w:p w14:paraId="676997E3">
      <w:pPr>
        <w:numPr>
          <w:ilvl w:val="0"/>
          <w:numId w:val="1"/>
        </w:numPr>
        <w:tabs>
          <w:tab w:val="left" w:pos="2160"/>
        </w:tabs>
        <w:spacing w:line="360" w:lineRule="auto"/>
        <w:rPr>
          <w:rFonts w:hint="eastAsia" w:ascii="仿宋" w:hAnsi="仿宋" w:eastAsia="仿宋"/>
          <w:b/>
          <w:sz w:val="24"/>
          <w:lang w:val="en-US" w:eastAsia="zh-CN"/>
        </w:rPr>
      </w:pPr>
      <w:r>
        <w:rPr>
          <w:rFonts w:hint="eastAsia" w:ascii="仿宋" w:hAnsi="仿宋" w:eastAsia="仿宋"/>
          <w:b/>
          <w:sz w:val="24"/>
          <w:lang w:val="en-US" w:eastAsia="zh-CN"/>
        </w:rPr>
        <w:t>可选硕士学位（持续拓展中）</w:t>
      </w:r>
    </w:p>
    <w:p w14:paraId="050F47C0">
      <w:pPr>
        <w:pStyle w:val="14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Arial"/>
          <w:sz w:val="24"/>
          <w:szCs w:val="24"/>
          <w:lang w:val="en-US" w:eastAsia="zh-CN"/>
        </w:rPr>
      </w:pPr>
      <w:r>
        <w:rPr>
          <w:rFonts w:hint="eastAsia" w:ascii="仿宋" w:hAnsi="仿宋" w:eastAsia="仿宋" w:cs="Arial"/>
          <w:sz w:val="24"/>
          <w:szCs w:val="24"/>
          <w:lang w:val="en-US" w:eastAsia="zh-CN"/>
        </w:rPr>
        <w:t>商科类：商务信息系统硕士、职业会计硕士、商务管理硕士、市场营销硕士、金融分析硕士、应用金融和经济硕士</w:t>
      </w:r>
    </w:p>
    <w:p w14:paraId="16D39A26">
      <w:pPr>
        <w:pStyle w:val="14"/>
        <w:numPr>
          <w:ilvl w:val="0"/>
          <w:numId w:val="0"/>
        </w:numPr>
        <w:spacing w:line="360" w:lineRule="auto"/>
        <w:ind w:leftChars="0"/>
        <w:rPr>
          <w:rFonts w:hint="default" w:ascii="仿宋" w:hAnsi="仿宋" w:eastAsia="仿宋" w:cs="Arial"/>
          <w:sz w:val="24"/>
          <w:szCs w:val="24"/>
          <w:lang w:val="en-US" w:eastAsia="zh-CN"/>
        </w:rPr>
      </w:pPr>
      <w:r>
        <w:rPr>
          <w:rFonts w:hint="eastAsia" w:ascii="仿宋" w:hAnsi="仿宋" w:eastAsia="仿宋" w:cs="Arial"/>
          <w:sz w:val="24"/>
          <w:szCs w:val="24"/>
          <w:lang w:val="en-US" w:eastAsia="zh-CN"/>
        </w:rPr>
        <w:t>文科/教育类：TESOL对外英语教学硕士、教育学硕士、应用口笔译硕士</w:t>
      </w:r>
    </w:p>
    <w:p w14:paraId="0A9BB64B">
      <w:pPr>
        <w:pStyle w:val="14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Arial"/>
          <w:sz w:val="24"/>
          <w:szCs w:val="24"/>
          <w:lang w:val="en-US" w:eastAsia="zh-CN"/>
        </w:rPr>
      </w:pPr>
      <w:r>
        <w:rPr>
          <w:rFonts w:hint="eastAsia" w:ascii="仿宋" w:hAnsi="仿宋" w:eastAsia="仿宋" w:cs="Arial"/>
          <w:sz w:val="24"/>
          <w:szCs w:val="24"/>
          <w:lang w:val="en-US" w:eastAsia="zh-CN"/>
        </w:rPr>
        <w:t>理科类：应用数据科学硕士、地理空间数据科学硕士、城市恢复及重建硕士、灾害风险及抗险硕士、金融工程硕士</w:t>
      </w:r>
    </w:p>
    <w:p w14:paraId="7E0BA48F">
      <w:pPr>
        <w:pStyle w:val="14"/>
        <w:numPr>
          <w:ilvl w:val="0"/>
          <w:numId w:val="0"/>
        </w:numPr>
        <w:spacing w:line="360" w:lineRule="auto"/>
        <w:ind w:leftChars="0"/>
        <w:rPr>
          <w:rFonts w:hint="default" w:ascii="仿宋" w:hAnsi="仿宋" w:eastAsia="仿宋" w:cs="Arial"/>
          <w:sz w:val="24"/>
          <w:szCs w:val="24"/>
          <w:lang w:val="en-US" w:eastAsia="zh-CN"/>
        </w:rPr>
      </w:pPr>
      <w:r>
        <w:rPr>
          <w:rFonts w:hint="eastAsia" w:ascii="仿宋" w:hAnsi="仿宋" w:eastAsia="仿宋" w:cs="Arial"/>
          <w:sz w:val="24"/>
          <w:szCs w:val="24"/>
          <w:lang w:val="en-US" w:eastAsia="zh-CN"/>
        </w:rPr>
        <w:t>工程类：工程学硕士、建筑工程硕士、产品创新硕士</w:t>
      </w:r>
    </w:p>
    <w:p w14:paraId="3A860BD3">
      <w:pPr>
        <w:pStyle w:val="14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/>
          <w:b/>
          <w:sz w:val="24"/>
          <w:szCs w:val="24"/>
          <w:lang w:val="en-US" w:eastAsia="zh-CN"/>
        </w:rPr>
      </w:pPr>
      <w:r>
        <w:rPr>
          <w:rFonts w:hint="eastAsia" w:ascii="仿宋" w:hAnsi="仿宋" w:eastAsia="仿宋" w:cs="Arial"/>
          <w:sz w:val="24"/>
          <w:szCs w:val="24"/>
          <w:lang w:val="en-US" w:eastAsia="zh-CN"/>
        </w:rPr>
        <w:t>健康类：运动科学硕士</w:t>
      </w:r>
    </w:p>
    <w:p w14:paraId="2A41EDCA">
      <w:pPr>
        <w:tabs>
          <w:tab w:val="left" w:pos="2160"/>
        </w:tabs>
        <w:spacing w:line="360" w:lineRule="auto"/>
        <w:rPr>
          <w:rFonts w:ascii="仿宋" w:hAnsi="仿宋" w:eastAsia="仿宋"/>
          <w:b/>
          <w:sz w:val="24"/>
          <w:lang w:eastAsia="zh-CN"/>
        </w:rPr>
      </w:pPr>
      <w:r>
        <w:rPr>
          <w:rFonts w:hint="eastAsia" w:ascii="仿宋" w:hAnsi="仿宋" w:eastAsia="仿宋"/>
          <w:b/>
          <w:sz w:val="24"/>
          <w:lang w:val="en-US" w:eastAsia="zh-CN"/>
        </w:rPr>
        <w:t>四、</w:t>
      </w:r>
      <w:r>
        <w:rPr>
          <w:rFonts w:hint="eastAsia" w:ascii="仿宋" w:hAnsi="仿宋" w:eastAsia="仿宋"/>
          <w:b/>
          <w:sz w:val="24"/>
          <w:lang w:eastAsia="zh-CN"/>
        </w:rPr>
        <w:t>申请条件</w:t>
      </w:r>
    </w:p>
    <w:p w14:paraId="11519028">
      <w:pPr>
        <w:pStyle w:val="13"/>
        <w:spacing w:before="1" w:line="360" w:lineRule="auto"/>
        <w:ind w:right="59"/>
        <w:rPr>
          <w:rFonts w:ascii="仿宋" w:hAnsi="仿宋" w:eastAsia="仿宋"/>
          <w:sz w:val="24"/>
          <w:szCs w:val="24"/>
          <w:lang w:eastAsia="zh-CN"/>
        </w:rPr>
      </w:pPr>
      <w:r>
        <w:rPr>
          <w:rFonts w:hint="eastAsia" w:ascii="仿宋" w:hAnsi="仿宋" w:eastAsia="仿宋"/>
          <w:sz w:val="24"/>
          <w:szCs w:val="24"/>
          <w:lang w:eastAsia="zh-CN"/>
        </w:rPr>
        <w:t>1.</w:t>
      </w:r>
      <w:r>
        <w:rPr>
          <w:rFonts w:ascii="仿宋" w:hAnsi="仿宋" w:eastAsia="仿宋"/>
          <w:sz w:val="24"/>
          <w:szCs w:val="24"/>
          <w:lang w:eastAsia="zh-CN"/>
        </w:rPr>
        <w:t xml:space="preserve"> </w:t>
      </w:r>
      <w:r>
        <w:rPr>
          <w:rFonts w:hint="eastAsia" w:ascii="仿宋" w:hAnsi="仿宋" w:eastAsia="仿宋"/>
          <w:sz w:val="24"/>
          <w:szCs w:val="24"/>
          <w:lang w:eastAsia="zh-CN"/>
        </w:rPr>
        <w:t>学术要求：大一到大三所有课程平均分7</w:t>
      </w:r>
      <w:r>
        <w:rPr>
          <w:rFonts w:ascii="仿宋" w:hAnsi="仿宋" w:eastAsia="仿宋"/>
          <w:sz w:val="24"/>
          <w:szCs w:val="24"/>
          <w:lang w:eastAsia="zh-CN"/>
        </w:rPr>
        <w:t>0</w:t>
      </w:r>
    </w:p>
    <w:p w14:paraId="5D0897E4">
      <w:pPr>
        <w:pStyle w:val="13"/>
        <w:spacing w:before="1" w:line="360" w:lineRule="auto"/>
        <w:ind w:right="59"/>
        <w:rPr>
          <w:rFonts w:hint="default" w:ascii="仿宋" w:hAnsi="仿宋" w:eastAsia="仿宋"/>
          <w:sz w:val="24"/>
          <w:szCs w:val="24"/>
          <w:lang w:val="en-US" w:eastAsia="zh-CN"/>
        </w:rPr>
      </w:pPr>
      <w:r>
        <w:rPr>
          <w:rFonts w:hint="eastAsia" w:ascii="仿宋" w:hAnsi="仿宋" w:eastAsia="仿宋"/>
          <w:sz w:val="24"/>
          <w:szCs w:val="24"/>
          <w:lang w:eastAsia="zh-CN"/>
        </w:rPr>
        <w:t>2.</w:t>
      </w:r>
      <w:r>
        <w:rPr>
          <w:rFonts w:ascii="仿宋" w:hAnsi="仿宋" w:eastAsia="仿宋"/>
          <w:sz w:val="24"/>
          <w:szCs w:val="24"/>
          <w:lang w:eastAsia="zh-CN"/>
        </w:rPr>
        <w:t xml:space="preserve"> </w:t>
      </w:r>
      <w:r>
        <w:rPr>
          <w:rFonts w:hint="eastAsia" w:ascii="仿宋" w:hAnsi="仿宋" w:eastAsia="仿宋"/>
          <w:sz w:val="24"/>
          <w:szCs w:val="24"/>
          <w:lang w:eastAsia="zh-CN"/>
        </w:rPr>
        <w:t>英语要求：</w:t>
      </w:r>
      <w:r>
        <w:rPr>
          <w:rFonts w:hint="eastAsia" w:ascii="仿宋" w:hAnsi="仿宋" w:eastAsia="仿宋"/>
          <w:sz w:val="24"/>
          <w:szCs w:val="24"/>
          <w:lang w:val="en-US" w:eastAsia="zh-CN"/>
        </w:rPr>
        <w:t>四级530/六级500/雅思6（小分5.5）/托福80（听读写不低于19）/Duolingo105 /PTE50（小分42）</w:t>
      </w:r>
    </w:p>
    <w:p w14:paraId="7CD33EA1">
      <w:pPr>
        <w:tabs>
          <w:tab w:val="left" w:pos="2160"/>
        </w:tabs>
        <w:spacing w:line="360" w:lineRule="auto"/>
        <w:rPr>
          <w:rFonts w:hint="default" w:ascii="仿宋" w:hAnsi="仿宋" w:eastAsia="仿宋"/>
          <w:b/>
          <w:sz w:val="24"/>
          <w:lang w:val="en-US" w:eastAsia="zh-CN"/>
        </w:rPr>
      </w:pPr>
      <w:r>
        <w:rPr>
          <w:rFonts w:hint="eastAsia" w:ascii="仿宋" w:hAnsi="仿宋" w:eastAsia="仿宋"/>
          <w:b/>
          <w:sz w:val="24"/>
          <w:lang w:val="en-US" w:eastAsia="zh-CN"/>
        </w:rPr>
        <w:t>五、</w:t>
      </w:r>
      <w:r>
        <w:rPr>
          <w:rFonts w:ascii="仿宋" w:hAnsi="仿宋" w:eastAsia="仿宋"/>
          <w:b/>
          <w:sz w:val="24"/>
          <w:lang w:eastAsia="zh-CN"/>
        </w:rPr>
        <w:t>申请</w:t>
      </w:r>
      <w:r>
        <w:rPr>
          <w:rFonts w:hint="eastAsia" w:ascii="仿宋" w:hAnsi="仿宋" w:eastAsia="仿宋"/>
          <w:b/>
          <w:sz w:val="24"/>
          <w:lang w:val="en-US" w:eastAsia="zh-CN"/>
        </w:rPr>
        <w:t>时间</w:t>
      </w:r>
    </w:p>
    <w:p w14:paraId="65AAAA73">
      <w:pPr>
        <w:tabs>
          <w:tab w:val="left" w:pos="2160"/>
        </w:tabs>
        <w:spacing w:line="360" w:lineRule="auto"/>
        <w:rPr>
          <w:rFonts w:hint="eastAsia" w:ascii="仿宋" w:hAnsi="仿宋" w:eastAsia="仿宋"/>
          <w:sz w:val="24"/>
          <w:szCs w:val="24"/>
          <w:lang w:val="en-US" w:eastAsia="zh-CN"/>
        </w:rPr>
      </w:pPr>
      <w:r>
        <w:rPr>
          <w:rFonts w:hint="eastAsia" w:ascii="仿宋" w:hAnsi="仿宋" w:eastAsia="仿宋"/>
          <w:sz w:val="24"/>
          <w:szCs w:val="24"/>
          <w:lang w:val="en-US" w:eastAsia="zh-CN"/>
        </w:rPr>
        <w:t>有大一大二成绩后即可申请获得本硕双录取</w:t>
      </w:r>
    </w:p>
    <w:p w14:paraId="5B9370D3">
      <w:pPr>
        <w:tabs>
          <w:tab w:val="left" w:pos="2160"/>
        </w:tabs>
        <w:spacing w:line="360" w:lineRule="auto"/>
        <w:rPr>
          <w:rFonts w:ascii="仿宋" w:hAnsi="仿宋" w:eastAsia="仿宋"/>
          <w:b/>
          <w:sz w:val="24"/>
          <w:szCs w:val="24"/>
          <w:lang w:eastAsia="zh-CN"/>
        </w:rPr>
      </w:pPr>
      <w:bookmarkStart w:id="0" w:name="_GoBack"/>
      <w:bookmarkEnd w:id="0"/>
    </w:p>
    <w:p w14:paraId="18DA1311">
      <w:pPr>
        <w:tabs>
          <w:tab w:val="left" w:pos="2160"/>
        </w:tabs>
        <w:spacing w:line="360" w:lineRule="auto"/>
        <w:rPr>
          <w:rFonts w:ascii="仿宋" w:hAnsi="仿宋" w:eastAsia="仿宋"/>
          <w:b/>
          <w:sz w:val="24"/>
          <w:lang w:eastAsia="zh-CN"/>
        </w:rPr>
      </w:pPr>
      <w:r>
        <w:rPr>
          <w:rFonts w:hint="eastAsia" w:ascii="仿宋" w:hAnsi="仿宋" w:eastAsia="仿宋"/>
          <w:b/>
          <w:sz w:val="24"/>
          <w:lang w:val="en-US" w:eastAsia="zh-CN"/>
        </w:rPr>
        <w:t>六</w:t>
      </w:r>
      <w:r>
        <w:rPr>
          <w:rFonts w:hint="eastAsia" w:ascii="仿宋" w:hAnsi="仿宋" w:eastAsia="仿宋"/>
          <w:b/>
          <w:sz w:val="24"/>
          <w:lang w:eastAsia="zh-CN"/>
        </w:rPr>
        <w:t>、费用信息</w:t>
      </w:r>
    </w:p>
    <w:p w14:paraId="392B3931">
      <w:pPr>
        <w:pStyle w:val="13"/>
        <w:spacing w:before="1" w:line="360" w:lineRule="auto"/>
        <w:ind w:right="59"/>
        <w:rPr>
          <w:rFonts w:ascii="仿宋" w:hAnsi="仿宋" w:eastAsia="仿宋"/>
          <w:bCs/>
          <w:sz w:val="24"/>
          <w:szCs w:val="24"/>
          <w:lang w:eastAsia="zh-CN"/>
        </w:rPr>
      </w:pPr>
      <w:r>
        <w:rPr>
          <w:rFonts w:hint="eastAsia" w:ascii="仿宋" w:hAnsi="仿宋" w:eastAsia="仿宋"/>
          <w:bCs/>
          <w:sz w:val="24"/>
          <w:szCs w:val="24"/>
          <w:lang w:eastAsia="zh-CN"/>
        </w:rPr>
        <w:t>学费：第一年本科交流项目学费为NZ$2</w:t>
      </w:r>
      <w:r>
        <w:rPr>
          <w:rFonts w:hint="eastAsia" w:ascii="仿宋" w:hAnsi="仿宋" w:eastAsia="仿宋"/>
          <w:bCs/>
          <w:sz w:val="24"/>
          <w:szCs w:val="24"/>
          <w:lang w:val="en-US" w:eastAsia="zh-CN"/>
        </w:rPr>
        <w:t>6</w:t>
      </w:r>
      <w:r>
        <w:rPr>
          <w:rFonts w:hint="eastAsia" w:ascii="仿宋" w:hAnsi="仿宋" w:eastAsia="仿宋"/>
          <w:bCs/>
          <w:sz w:val="24"/>
          <w:szCs w:val="24"/>
          <w:lang w:eastAsia="zh-CN"/>
        </w:rPr>
        <w:t>,</w:t>
      </w:r>
      <w:r>
        <w:rPr>
          <w:rFonts w:hint="eastAsia" w:ascii="仿宋" w:hAnsi="仿宋" w:eastAsia="仿宋"/>
          <w:bCs/>
          <w:sz w:val="24"/>
          <w:szCs w:val="24"/>
          <w:lang w:val="en-US" w:eastAsia="zh-CN"/>
        </w:rPr>
        <w:t>4</w:t>
      </w:r>
      <w:r>
        <w:rPr>
          <w:rFonts w:hint="default" w:ascii="仿宋" w:hAnsi="仿宋" w:eastAsia="仿宋"/>
          <w:bCs/>
          <w:sz w:val="24"/>
          <w:szCs w:val="24"/>
          <w:lang w:eastAsia="zh-CN"/>
        </w:rPr>
        <w:t>0</w:t>
      </w:r>
      <w:r>
        <w:rPr>
          <w:rFonts w:hint="eastAsia" w:ascii="仿宋" w:hAnsi="仿宋" w:eastAsia="仿宋"/>
          <w:bCs/>
          <w:sz w:val="24"/>
          <w:szCs w:val="24"/>
          <w:lang w:eastAsia="zh-CN"/>
        </w:rPr>
        <w:t>0</w:t>
      </w:r>
      <w:r>
        <w:rPr>
          <w:rFonts w:ascii="仿宋" w:hAnsi="仿宋" w:eastAsia="仿宋"/>
          <w:bCs/>
          <w:sz w:val="24"/>
          <w:szCs w:val="24"/>
          <w:lang w:eastAsia="zh-CN"/>
        </w:rPr>
        <w:t>；</w:t>
      </w:r>
      <w:r>
        <w:rPr>
          <w:rFonts w:hint="eastAsia" w:ascii="仿宋" w:hAnsi="仿宋" w:eastAsia="仿宋"/>
          <w:bCs/>
          <w:sz w:val="24"/>
          <w:szCs w:val="24"/>
          <w:lang w:eastAsia="zh-CN"/>
        </w:rPr>
        <w:t>第二年硕士学费为NZ$</w:t>
      </w:r>
      <w:r>
        <w:rPr>
          <w:rFonts w:hint="default" w:ascii="仿宋" w:hAnsi="仿宋" w:eastAsia="仿宋"/>
          <w:bCs/>
          <w:sz w:val="24"/>
          <w:szCs w:val="24"/>
          <w:lang w:eastAsia="zh-CN"/>
        </w:rPr>
        <w:t>36</w:t>
      </w:r>
      <w:r>
        <w:rPr>
          <w:rFonts w:hint="eastAsia" w:ascii="仿宋" w:hAnsi="仿宋" w:eastAsia="仿宋"/>
          <w:bCs/>
          <w:sz w:val="24"/>
          <w:szCs w:val="24"/>
          <w:lang w:eastAsia="zh-CN"/>
        </w:rPr>
        <w:t>,</w:t>
      </w:r>
      <w:r>
        <w:rPr>
          <w:rFonts w:hint="default" w:ascii="仿宋" w:hAnsi="仿宋" w:eastAsia="仿宋"/>
          <w:bCs/>
          <w:sz w:val="24"/>
          <w:szCs w:val="24"/>
          <w:lang w:eastAsia="zh-CN"/>
        </w:rPr>
        <w:t>0</w:t>
      </w:r>
      <w:r>
        <w:rPr>
          <w:rFonts w:hint="eastAsia" w:ascii="仿宋" w:hAnsi="仿宋" w:eastAsia="仿宋"/>
          <w:bCs/>
          <w:sz w:val="24"/>
          <w:szCs w:val="24"/>
          <w:lang w:eastAsia="zh-CN"/>
        </w:rPr>
        <w:t>00-NZ$</w:t>
      </w:r>
      <w:r>
        <w:rPr>
          <w:rFonts w:hint="default" w:ascii="仿宋" w:hAnsi="仿宋" w:eastAsia="仿宋"/>
          <w:bCs/>
          <w:sz w:val="24"/>
          <w:szCs w:val="24"/>
          <w:lang w:eastAsia="zh-CN"/>
        </w:rPr>
        <w:t>57</w:t>
      </w:r>
      <w:r>
        <w:rPr>
          <w:rFonts w:hint="eastAsia" w:ascii="仿宋" w:hAnsi="仿宋" w:eastAsia="仿宋"/>
          <w:bCs/>
          <w:sz w:val="24"/>
          <w:szCs w:val="24"/>
          <w:lang w:eastAsia="zh-CN"/>
        </w:rPr>
        <w:t>,</w:t>
      </w:r>
      <w:r>
        <w:rPr>
          <w:rFonts w:hint="default" w:ascii="仿宋" w:hAnsi="仿宋" w:eastAsia="仿宋"/>
          <w:bCs/>
          <w:sz w:val="24"/>
          <w:szCs w:val="24"/>
          <w:lang w:eastAsia="zh-CN"/>
        </w:rPr>
        <w:t>6</w:t>
      </w:r>
      <w:r>
        <w:rPr>
          <w:rFonts w:hint="eastAsia" w:ascii="仿宋" w:hAnsi="仿宋" w:eastAsia="仿宋"/>
          <w:bCs/>
          <w:sz w:val="24"/>
          <w:szCs w:val="24"/>
          <w:lang w:eastAsia="zh-CN"/>
        </w:rPr>
        <w:t>00</w:t>
      </w:r>
    </w:p>
    <w:p w14:paraId="4BA36C44">
      <w:pPr>
        <w:pStyle w:val="13"/>
        <w:spacing w:before="1" w:line="360" w:lineRule="auto"/>
        <w:ind w:right="59"/>
        <w:rPr>
          <w:rFonts w:ascii="仿宋" w:hAnsi="仿宋" w:eastAsia="仿宋"/>
          <w:bCs/>
          <w:sz w:val="24"/>
          <w:szCs w:val="24"/>
          <w:lang w:eastAsia="zh-CN"/>
        </w:rPr>
      </w:pPr>
      <w:r>
        <w:rPr>
          <w:rFonts w:hint="eastAsia" w:ascii="仿宋" w:hAnsi="仿宋" w:eastAsia="仿宋"/>
          <w:bCs/>
          <w:sz w:val="24"/>
          <w:szCs w:val="24"/>
          <w:lang w:eastAsia="zh-CN"/>
        </w:rPr>
        <w:t>生活费（官方预估）：NZ$15,000</w:t>
      </w:r>
      <w:r>
        <w:rPr>
          <w:rFonts w:hint="default" w:ascii="仿宋" w:hAnsi="仿宋" w:eastAsia="仿宋"/>
          <w:bCs/>
          <w:sz w:val="24"/>
          <w:szCs w:val="24"/>
          <w:lang w:eastAsia="zh-CN"/>
        </w:rPr>
        <w:t>-NZ$20,000</w:t>
      </w:r>
      <w:r>
        <w:rPr>
          <w:rFonts w:hint="eastAsia" w:ascii="仿宋" w:hAnsi="仿宋" w:eastAsia="仿宋"/>
          <w:bCs/>
          <w:sz w:val="24"/>
          <w:szCs w:val="24"/>
          <w:lang w:eastAsia="zh-CN"/>
        </w:rPr>
        <w:t>/年</w:t>
      </w:r>
    </w:p>
    <w:p w14:paraId="6C5E5F7A">
      <w:pPr>
        <w:pStyle w:val="13"/>
        <w:spacing w:before="1" w:line="360" w:lineRule="auto"/>
        <w:ind w:right="59"/>
        <w:rPr>
          <w:rFonts w:hint="default" w:ascii="仿宋" w:hAnsi="仿宋" w:eastAsia="仿宋"/>
          <w:bCs/>
          <w:sz w:val="21"/>
          <w:szCs w:val="21"/>
          <w:lang w:val="en-US" w:eastAsia="zh-CN"/>
        </w:rPr>
      </w:pPr>
      <w:r>
        <w:rPr>
          <w:rFonts w:hint="eastAsia" w:ascii="仿宋" w:hAnsi="仿宋" w:eastAsia="仿宋"/>
          <w:bCs/>
          <w:sz w:val="24"/>
          <w:szCs w:val="24"/>
          <w:lang w:eastAsia="zh-CN"/>
        </w:rPr>
        <w:t>两年总费用预估</w:t>
      </w:r>
      <w:r>
        <w:rPr>
          <w:rFonts w:hint="default" w:ascii="仿宋" w:hAnsi="仿宋" w:eastAsia="仿宋"/>
          <w:bCs/>
          <w:sz w:val="24"/>
          <w:szCs w:val="24"/>
          <w:lang w:eastAsia="zh-CN"/>
        </w:rPr>
        <w:t>4</w:t>
      </w:r>
      <w:r>
        <w:rPr>
          <w:rFonts w:hint="eastAsia" w:ascii="仿宋" w:hAnsi="仿宋" w:eastAsia="仿宋"/>
          <w:bCs/>
          <w:sz w:val="24"/>
          <w:szCs w:val="24"/>
          <w:lang w:val="en-US" w:eastAsia="zh-CN"/>
        </w:rPr>
        <w:t>5</w:t>
      </w:r>
      <w:r>
        <w:rPr>
          <w:rFonts w:hint="eastAsia" w:ascii="仿宋" w:hAnsi="仿宋" w:eastAsia="仿宋"/>
          <w:bCs/>
          <w:sz w:val="24"/>
          <w:szCs w:val="24"/>
          <w:lang w:eastAsia="zh-CN"/>
        </w:rPr>
        <w:t>万人民币</w:t>
      </w:r>
      <w:r>
        <w:rPr>
          <w:rFonts w:hint="eastAsia" w:ascii="仿宋" w:hAnsi="仿宋" w:eastAsia="仿宋"/>
          <w:bCs/>
          <w:sz w:val="24"/>
          <w:szCs w:val="24"/>
          <w:lang w:val="en-US" w:eastAsia="zh-CN"/>
        </w:rPr>
        <w:t>左右</w:t>
      </w:r>
    </w:p>
    <w:p w14:paraId="433BC20E">
      <w:pPr>
        <w:spacing w:after="0" w:line="360" w:lineRule="auto"/>
        <w:rPr>
          <w:rFonts w:hint="eastAsia" w:ascii="仿宋" w:hAnsi="仿宋" w:eastAsia="仿宋"/>
          <w:b/>
          <w:sz w:val="24"/>
          <w:szCs w:val="24"/>
          <w:lang w:val="en-US" w:eastAsia="zh-CN"/>
        </w:rPr>
      </w:pPr>
      <w:r>
        <w:rPr>
          <w:rFonts w:hint="eastAsia" w:ascii="仿宋" w:hAnsi="仿宋" w:eastAsia="仿宋"/>
          <w:b/>
          <w:sz w:val="24"/>
          <w:lang w:val="en-US" w:eastAsia="zh-CN"/>
        </w:rPr>
        <w:t>七</w:t>
      </w:r>
      <w:r>
        <w:rPr>
          <w:rFonts w:hint="eastAsia" w:ascii="仿宋" w:hAnsi="仿宋" w:eastAsia="仿宋"/>
          <w:b/>
          <w:sz w:val="24"/>
          <w:lang w:eastAsia="zh-CN"/>
        </w:rPr>
        <w:t>、</w:t>
      </w:r>
      <w:r>
        <w:rPr>
          <w:rFonts w:hint="eastAsia" w:ascii="仿宋" w:hAnsi="仿宋" w:eastAsia="仿宋"/>
          <w:b/>
          <w:sz w:val="24"/>
          <w:szCs w:val="24"/>
          <w:lang w:val="en-US" w:eastAsia="zh-CN"/>
        </w:rPr>
        <w:t>学费减免/奖学金：</w:t>
      </w:r>
    </w:p>
    <w:p w14:paraId="2399C4BC">
      <w:pPr>
        <w:spacing w:after="0" w:line="360" w:lineRule="auto"/>
        <w:rPr>
          <w:rFonts w:hint="eastAsia" w:ascii="仿宋" w:hAnsi="仿宋" w:eastAsia="仿宋"/>
          <w:color w:val="000000"/>
          <w:sz w:val="24"/>
          <w:szCs w:val="24"/>
          <w:lang w:val="en-US" w:eastAsia="zh-CN"/>
        </w:rPr>
      </w:pPr>
      <w:r>
        <w:rPr>
          <w:rFonts w:hint="eastAsia" w:ascii="仿宋" w:hAnsi="仿宋" w:eastAsia="仿宋"/>
          <w:color w:val="000000"/>
          <w:sz w:val="24"/>
          <w:szCs w:val="24"/>
          <w:lang w:val="en-US" w:eastAsia="zh-CN"/>
        </w:rPr>
        <w:t>录取即享学费减免：第一年本科学费仅约10万人民币，比正常本科学费减免约1/3；</w:t>
      </w:r>
    </w:p>
    <w:p w14:paraId="6D803386">
      <w:pPr>
        <w:tabs>
          <w:tab w:val="left" w:pos="2160"/>
        </w:tabs>
        <w:spacing w:line="360" w:lineRule="auto"/>
        <w:rPr>
          <w:rFonts w:hint="default" w:ascii="仿宋" w:hAnsi="仿宋" w:eastAsia="仿宋"/>
          <w:b/>
          <w:sz w:val="24"/>
          <w:lang w:val="en-US" w:eastAsia="zh-CN"/>
        </w:rPr>
      </w:pPr>
      <w:r>
        <w:rPr>
          <w:rFonts w:hint="eastAsia" w:ascii="仿宋" w:hAnsi="仿宋" w:eastAsia="仿宋"/>
          <w:color w:val="000000"/>
          <w:sz w:val="24"/>
          <w:szCs w:val="24"/>
          <w:lang w:val="en-US" w:eastAsia="zh-CN"/>
        </w:rPr>
        <w:t>奖学金：第二年硕士期间有</w:t>
      </w:r>
      <w:r>
        <w:rPr>
          <w:rFonts w:hint="eastAsia" w:ascii="仿宋" w:hAnsi="仿宋" w:eastAsia="仿宋" w:cs="宋体"/>
          <w:color w:val="000000"/>
          <w:sz w:val="24"/>
          <w:szCs w:val="24"/>
          <w:lang w:val="en-US" w:eastAsia="zh-CN"/>
        </w:rPr>
        <w:t>多项奖学金加持，包括Dean</w:t>
      </w:r>
      <w:r>
        <w:rPr>
          <w:rFonts w:hint="default" w:ascii="仿宋" w:hAnsi="仿宋" w:eastAsia="仿宋" w:cs="宋体"/>
          <w:color w:val="000000"/>
          <w:sz w:val="24"/>
          <w:szCs w:val="24"/>
          <w:lang w:val="en-US" w:eastAsia="zh-CN"/>
        </w:rPr>
        <w:t>’</w:t>
      </w:r>
      <w:r>
        <w:rPr>
          <w:rFonts w:hint="eastAsia" w:ascii="仿宋" w:hAnsi="仿宋" w:eastAsia="仿宋" w:cs="宋体"/>
          <w:color w:val="000000"/>
          <w:sz w:val="24"/>
          <w:szCs w:val="24"/>
          <w:lang w:val="en-US" w:eastAsia="zh-CN"/>
        </w:rPr>
        <w:t>s Award（减免硕士学费的10%）、China High Achievers Scholarship（10,000新西兰元学费减免）等。</w:t>
      </w:r>
    </w:p>
    <w:p w14:paraId="2EE3B011">
      <w:pPr>
        <w:pStyle w:val="13"/>
        <w:spacing w:before="1" w:line="360" w:lineRule="auto"/>
        <w:ind w:right="59"/>
        <w:rPr>
          <w:rFonts w:ascii="仿宋" w:hAnsi="仿宋" w:eastAsia="仿宋"/>
          <w:b/>
          <w:sz w:val="24"/>
          <w:lang w:eastAsia="zh-CN"/>
        </w:rPr>
      </w:pPr>
      <w:r>
        <w:rPr>
          <w:rFonts w:hint="eastAsia" w:ascii="仿宋" w:hAnsi="仿宋" w:eastAsia="仿宋"/>
          <w:b/>
          <w:sz w:val="24"/>
          <w:lang w:val="en-US" w:eastAsia="zh-CN"/>
        </w:rPr>
        <w:t>八、</w:t>
      </w:r>
      <w:r>
        <w:rPr>
          <w:rFonts w:hint="eastAsia" w:ascii="仿宋" w:hAnsi="仿宋" w:eastAsia="仿宋"/>
          <w:b/>
          <w:sz w:val="24"/>
          <w:lang w:eastAsia="zh-CN"/>
        </w:rPr>
        <w:t>项目优势</w:t>
      </w:r>
    </w:p>
    <w:p w14:paraId="5F68E77C">
      <w:pPr>
        <w:pStyle w:val="13"/>
        <w:numPr>
          <w:ilvl w:val="0"/>
          <w:numId w:val="2"/>
        </w:numPr>
        <w:spacing w:before="1" w:line="360" w:lineRule="auto"/>
        <w:ind w:left="425" w:leftChars="0" w:right="59" w:hanging="425" w:firstLineChars="0"/>
        <w:rPr>
          <w:rFonts w:ascii="仿宋" w:hAnsi="仿宋" w:eastAsia="仿宋"/>
          <w:bCs/>
          <w:sz w:val="24"/>
          <w:szCs w:val="24"/>
          <w:lang w:eastAsia="zh-CN"/>
        </w:rPr>
      </w:pPr>
      <w:r>
        <w:rPr>
          <w:rFonts w:hint="eastAsia" w:ascii="仿宋" w:hAnsi="仿宋" w:eastAsia="仿宋"/>
          <w:bCs/>
          <w:sz w:val="24"/>
          <w:szCs w:val="24"/>
          <w:lang w:eastAsia="zh-CN"/>
        </w:rPr>
        <w:t>校际合作，学分互认</w:t>
      </w:r>
      <w:r>
        <w:rPr>
          <w:rFonts w:hint="default" w:ascii="仿宋" w:hAnsi="仿宋" w:eastAsia="仿宋"/>
          <w:bCs/>
          <w:sz w:val="24"/>
          <w:szCs w:val="24"/>
          <w:lang w:eastAsia="zh-CN"/>
        </w:rPr>
        <w:t>有保障</w:t>
      </w:r>
    </w:p>
    <w:p w14:paraId="495408FE">
      <w:pPr>
        <w:pStyle w:val="13"/>
        <w:numPr>
          <w:ilvl w:val="0"/>
          <w:numId w:val="2"/>
        </w:numPr>
        <w:spacing w:before="1" w:line="360" w:lineRule="auto"/>
        <w:ind w:left="425" w:leftChars="0" w:right="59" w:hanging="425" w:firstLineChars="0"/>
        <w:rPr>
          <w:rFonts w:hint="eastAsia" w:ascii="仿宋" w:hAnsi="仿宋" w:eastAsia="仿宋"/>
          <w:bCs/>
          <w:sz w:val="24"/>
          <w:szCs w:val="24"/>
          <w:lang w:eastAsia="zh-CN"/>
        </w:rPr>
      </w:pPr>
      <w:r>
        <w:rPr>
          <w:rFonts w:hint="eastAsia" w:ascii="仿宋" w:hAnsi="仿宋" w:eastAsia="仿宋"/>
          <w:bCs/>
          <w:sz w:val="24"/>
          <w:szCs w:val="24"/>
          <w:lang w:eastAsia="zh-CN"/>
        </w:rPr>
        <w:t>申请走 “绿色通道”，先拿名额，满足条件即可录取，录取更有保障；</w:t>
      </w:r>
    </w:p>
    <w:p w14:paraId="3BC5DB77">
      <w:pPr>
        <w:pStyle w:val="13"/>
        <w:numPr>
          <w:ilvl w:val="0"/>
          <w:numId w:val="2"/>
        </w:numPr>
        <w:spacing w:before="1" w:line="360" w:lineRule="auto"/>
        <w:ind w:left="425" w:leftChars="0" w:right="59" w:hanging="425" w:firstLineChars="0"/>
        <w:rPr>
          <w:rFonts w:hint="eastAsia" w:ascii="仿宋" w:hAnsi="仿宋" w:eastAsia="仿宋"/>
          <w:bCs/>
          <w:sz w:val="24"/>
          <w:szCs w:val="24"/>
          <w:lang w:eastAsia="zh-CN"/>
        </w:rPr>
      </w:pPr>
      <w:r>
        <w:rPr>
          <w:rFonts w:hint="eastAsia" w:ascii="仿宋" w:hAnsi="仿宋" w:eastAsia="仿宋"/>
          <w:bCs/>
          <w:sz w:val="24"/>
          <w:szCs w:val="24"/>
          <w:lang w:eastAsia="zh-CN"/>
        </w:rPr>
        <w:t>申请更便利，如四六级即可申请，</w:t>
      </w:r>
      <w:r>
        <w:rPr>
          <w:rFonts w:hint="eastAsia" w:ascii="仿宋" w:hAnsi="仿宋" w:eastAsia="仿宋"/>
          <w:bCs/>
          <w:sz w:val="24"/>
          <w:szCs w:val="24"/>
          <w:lang w:val="en-US" w:eastAsia="zh-CN"/>
        </w:rPr>
        <w:t>全程免雅思</w:t>
      </w:r>
      <w:r>
        <w:rPr>
          <w:rFonts w:hint="eastAsia" w:ascii="仿宋" w:hAnsi="仿宋" w:eastAsia="仿宋"/>
          <w:bCs/>
          <w:sz w:val="24"/>
          <w:szCs w:val="24"/>
          <w:lang w:eastAsia="zh-CN"/>
        </w:rPr>
        <w:t>；</w:t>
      </w:r>
    </w:p>
    <w:p w14:paraId="031963F1">
      <w:pPr>
        <w:pStyle w:val="13"/>
        <w:numPr>
          <w:ilvl w:val="0"/>
          <w:numId w:val="2"/>
        </w:numPr>
        <w:spacing w:before="1" w:line="360" w:lineRule="auto"/>
        <w:ind w:left="425" w:leftChars="0" w:right="59" w:hanging="425" w:firstLineChars="0"/>
        <w:rPr>
          <w:rFonts w:hint="eastAsia" w:ascii="仿宋" w:hAnsi="仿宋" w:eastAsia="仿宋"/>
          <w:bCs/>
          <w:sz w:val="24"/>
          <w:szCs w:val="24"/>
          <w:lang w:eastAsia="zh-CN"/>
        </w:rPr>
      </w:pPr>
      <w:r>
        <w:rPr>
          <w:rFonts w:hint="eastAsia" w:ascii="仿宋" w:hAnsi="仿宋" w:eastAsia="仿宋"/>
          <w:bCs/>
          <w:sz w:val="24"/>
          <w:szCs w:val="24"/>
          <w:lang w:eastAsia="zh-CN"/>
        </w:rPr>
        <w:t>有机会安排海外实践/见习/实习，对接国内毕业实习；</w:t>
      </w:r>
    </w:p>
    <w:p w14:paraId="3713F6A5">
      <w:pPr>
        <w:pStyle w:val="13"/>
        <w:numPr>
          <w:ilvl w:val="0"/>
          <w:numId w:val="2"/>
        </w:numPr>
        <w:spacing w:before="1" w:line="360" w:lineRule="auto"/>
        <w:ind w:left="425" w:leftChars="0" w:right="59" w:hanging="425" w:firstLineChars="0"/>
        <w:rPr>
          <w:rFonts w:hint="eastAsia" w:ascii="仿宋" w:hAnsi="仿宋" w:eastAsia="仿宋"/>
          <w:bCs/>
          <w:sz w:val="24"/>
          <w:szCs w:val="24"/>
          <w:lang w:eastAsia="zh-CN"/>
        </w:rPr>
      </w:pPr>
      <w:r>
        <w:rPr>
          <w:rFonts w:hint="eastAsia" w:ascii="仿宋" w:hAnsi="仿宋" w:eastAsia="仿宋"/>
          <w:bCs/>
          <w:sz w:val="24"/>
          <w:szCs w:val="24"/>
          <w:lang w:eastAsia="zh-CN"/>
        </w:rPr>
        <w:t>本科有学费减免，硕士有</w:t>
      </w:r>
      <w:r>
        <w:rPr>
          <w:rFonts w:hint="eastAsia" w:ascii="仿宋" w:hAnsi="仿宋" w:eastAsia="仿宋"/>
          <w:bCs/>
          <w:sz w:val="24"/>
          <w:szCs w:val="24"/>
          <w:lang w:val="en-US" w:eastAsia="zh-CN"/>
        </w:rPr>
        <w:t>多项</w:t>
      </w:r>
      <w:r>
        <w:rPr>
          <w:rFonts w:hint="eastAsia" w:ascii="仿宋" w:hAnsi="仿宋" w:eastAsia="仿宋"/>
          <w:bCs/>
          <w:sz w:val="24"/>
          <w:szCs w:val="24"/>
          <w:lang w:eastAsia="zh-CN"/>
        </w:rPr>
        <w:t>奖学金加持；</w:t>
      </w:r>
    </w:p>
    <w:p w14:paraId="7574981E">
      <w:pPr>
        <w:pStyle w:val="13"/>
        <w:numPr>
          <w:ilvl w:val="0"/>
          <w:numId w:val="2"/>
        </w:numPr>
        <w:spacing w:before="1" w:line="360" w:lineRule="auto"/>
        <w:ind w:left="425" w:leftChars="0" w:right="59" w:hanging="425" w:firstLineChars="0"/>
        <w:rPr>
          <w:rFonts w:hint="default" w:ascii="仿宋" w:hAnsi="仿宋" w:eastAsia="仿宋"/>
          <w:bCs/>
          <w:sz w:val="24"/>
          <w:szCs w:val="24"/>
          <w:lang w:val="en-US" w:eastAsia="zh-CN"/>
        </w:rPr>
      </w:pPr>
      <w:r>
        <w:rPr>
          <w:rFonts w:hint="eastAsia" w:ascii="仿宋" w:hAnsi="仿宋" w:eastAsia="仿宋"/>
          <w:bCs/>
          <w:sz w:val="24"/>
          <w:szCs w:val="24"/>
          <w:lang w:eastAsia="zh-CN"/>
        </w:rPr>
        <w:t>提前适应海外学习模式/环境等，发现自我优势，减少机会成本</w:t>
      </w:r>
      <w:r>
        <w:rPr>
          <w:rFonts w:hint="eastAsia" w:ascii="仿宋" w:hAnsi="仿宋" w:eastAsia="仿宋"/>
          <w:bCs/>
          <w:sz w:val="24"/>
          <w:szCs w:val="24"/>
          <w:lang w:val="en-US" w:eastAsia="zh-CN"/>
        </w:rPr>
        <w:t>等。</w:t>
      </w:r>
    </w:p>
    <w:p w14:paraId="36AC2360">
      <w:pPr>
        <w:pStyle w:val="13"/>
        <w:spacing w:before="1" w:line="360" w:lineRule="auto"/>
        <w:ind w:right="59"/>
        <w:rPr>
          <w:rFonts w:ascii="仿宋" w:hAnsi="仿宋" w:eastAsia="仿宋"/>
          <w:bCs/>
          <w:sz w:val="21"/>
          <w:szCs w:val="21"/>
          <w:lang w:eastAsia="zh-CN"/>
        </w:rPr>
      </w:pPr>
    </w:p>
    <w:p w14:paraId="278B887D">
      <w:pPr>
        <w:pStyle w:val="13"/>
        <w:spacing w:before="1" w:line="360" w:lineRule="auto"/>
        <w:ind w:right="59"/>
        <w:rPr>
          <w:rFonts w:ascii="仿宋" w:hAnsi="仿宋" w:eastAsia="仿宋"/>
          <w:bCs/>
          <w:sz w:val="21"/>
          <w:szCs w:val="21"/>
          <w:lang w:eastAsia="zh-CN"/>
        </w:rPr>
      </w:pPr>
    </w:p>
    <w:p w14:paraId="4520A4DA">
      <w:pPr>
        <w:rPr>
          <w:rFonts w:ascii="仿宋" w:hAnsi="仿宋" w:eastAsia="仿宋" w:cs="Arial"/>
          <w:b/>
          <w:color w:val="000000"/>
          <w:szCs w:val="24"/>
          <w:lang w:eastAsia="zh-CN" w:bidi="ar-SA"/>
        </w:rPr>
      </w:pPr>
      <w:r>
        <w:rPr>
          <w:rFonts w:ascii="仿宋" w:hAnsi="仿宋" w:eastAsia="仿宋" w:cs="Arial"/>
          <w:b/>
          <w:color w:val="000000"/>
          <w:szCs w:val="24"/>
          <w:lang w:eastAsia="zh-CN" w:bidi="ar-SA"/>
        </w:rPr>
        <w:t xml:space="preserve"> </w:t>
      </w:r>
    </w:p>
    <w:p w14:paraId="56F751E6">
      <w:pPr>
        <w:rPr>
          <w:rFonts w:ascii="仿宋" w:hAnsi="仿宋" w:eastAsia="仿宋" w:cs="Arial"/>
          <w:b/>
          <w:color w:val="000000"/>
          <w:szCs w:val="24"/>
          <w:lang w:eastAsia="zh-CN" w:bidi="ar-SA"/>
        </w:rPr>
      </w:pPr>
      <w:r>
        <w:rPr>
          <w:rFonts w:ascii="仿宋" w:hAnsi="仿宋" w:eastAsia="仿宋" w:cs="Arial"/>
          <w:b/>
          <w:color w:val="000000"/>
          <w:szCs w:val="24"/>
          <w:lang w:eastAsia="zh-CN" w:bidi="ar-SA"/>
        </w:rPr>
        <w:br w:type="page"/>
      </w:r>
    </w:p>
    <w:p w14:paraId="1332E9E7">
      <w:pPr>
        <w:rPr>
          <w:rFonts w:hint="eastAsia" w:ascii="仿宋" w:hAnsi="仿宋" w:eastAsia="仿宋" w:cs="Arial"/>
          <w:b/>
          <w:color w:val="000000"/>
          <w:sz w:val="24"/>
          <w:szCs w:val="24"/>
          <w:lang w:eastAsia="zh-CN" w:bidi="ar-SA"/>
        </w:rPr>
      </w:pPr>
      <w:r>
        <w:rPr>
          <w:rFonts w:hint="eastAsia" w:ascii="仿宋" w:hAnsi="仿宋" w:eastAsia="仿宋" w:cs="Arial"/>
          <w:b/>
          <w:color w:val="000000"/>
          <w:sz w:val="24"/>
          <w:szCs w:val="24"/>
          <w:lang w:eastAsia="zh-CN" w:bidi="ar-SA"/>
        </w:rPr>
        <w:t>UC 一览</w:t>
      </w:r>
    </w:p>
    <w:p w14:paraId="1B32539F">
      <w:pPr>
        <w:rPr>
          <w:rFonts w:hint="eastAsia" w:ascii="仿宋" w:hAnsi="仿宋" w:eastAsia="仿宋" w:cs="Arial"/>
          <w:b/>
          <w:color w:val="000000"/>
          <w:sz w:val="24"/>
          <w:szCs w:val="24"/>
          <w:lang w:eastAsia="zh-CN" w:bidi="ar-SA"/>
        </w:rPr>
      </w:pPr>
    </w:p>
    <w:p w14:paraId="2CF67F35">
      <w:pPr>
        <w:pStyle w:val="14"/>
        <w:numPr>
          <w:ilvl w:val="0"/>
          <w:numId w:val="3"/>
        </w:numPr>
        <w:spacing w:line="360" w:lineRule="auto"/>
        <w:rPr>
          <w:rFonts w:ascii="仿宋" w:hAnsi="仿宋" w:eastAsia="仿宋" w:cs="Arial"/>
          <w:lang w:val="en-US"/>
        </w:rPr>
      </w:pPr>
      <w:r>
        <w:rPr>
          <w:rFonts w:hint="eastAsia" w:ascii="仿宋" w:hAnsi="仿宋" w:eastAsia="仿宋" w:cs="Arial"/>
          <w:lang w:val="en-US" w:eastAsia="zh-CN"/>
        </w:rPr>
        <w:t>新西兰八所国立大学之一，</w:t>
      </w:r>
      <w:r>
        <w:rPr>
          <w:rFonts w:hint="eastAsia" w:ascii="仿宋" w:hAnsi="仿宋" w:eastAsia="仿宋" w:cs="Arial"/>
          <w:lang w:val="en-US"/>
        </w:rPr>
        <w:t>1873年牛津</w:t>
      </w:r>
      <w:r>
        <w:rPr>
          <w:rFonts w:ascii="仿宋" w:hAnsi="仿宋" w:eastAsia="仿宋" w:cs="Arial"/>
        </w:rPr>
        <w:t>&amp;</w:t>
      </w:r>
      <w:r>
        <w:rPr>
          <w:rFonts w:hint="eastAsia" w:ascii="仿宋" w:hAnsi="仿宋" w:eastAsia="仿宋" w:cs="Arial"/>
          <w:lang w:val="en-US"/>
        </w:rPr>
        <w:t>剑桥学者建校</w:t>
      </w:r>
    </w:p>
    <w:p w14:paraId="476D6A06">
      <w:pPr>
        <w:pStyle w:val="14"/>
        <w:numPr>
          <w:ilvl w:val="0"/>
          <w:numId w:val="3"/>
        </w:numPr>
        <w:spacing w:line="360" w:lineRule="auto"/>
        <w:rPr>
          <w:rFonts w:ascii="仿宋" w:hAnsi="仿宋" w:eastAsia="仿宋" w:cs="Arial"/>
          <w:lang w:val="en-US"/>
        </w:rPr>
      </w:pPr>
      <w:r>
        <w:rPr>
          <w:rFonts w:hint="eastAsia" w:ascii="仿宋" w:hAnsi="仿宋" w:eastAsia="仿宋" w:cs="Arial"/>
          <w:lang w:val="en-US"/>
        </w:rPr>
        <w:t>202</w:t>
      </w:r>
      <w:r>
        <w:rPr>
          <w:rFonts w:hint="eastAsia" w:ascii="仿宋" w:hAnsi="仿宋" w:eastAsia="仿宋" w:cs="Arial"/>
          <w:lang w:val="en-US" w:eastAsia="zh-CN"/>
        </w:rPr>
        <w:t>5</w:t>
      </w:r>
      <w:r>
        <w:rPr>
          <w:rFonts w:hint="eastAsia" w:ascii="仿宋" w:hAnsi="仿宋" w:eastAsia="仿宋" w:cs="Arial"/>
          <w:lang w:val="en-US"/>
        </w:rPr>
        <w:t>泰晤士高等教育</w:t>
      </w:r>
      <w:r>
        <w:rPr>
          <w:rFonts w:hint="eastAsia" w:ascii="仿宋" w:hAnsi="仿宋" w:eastAsia="仿宋" w:cs="Arial"/>
          <w:lang w:val="en-US" w:eastAsia="zh-CN"/>
        </w:rPr>
        <w:t>全球</w:t>
      </w:r>
      <w:r>
        <w:rPr>
          <w:rFonts w:hint="eastAsia" w:ascii="仿宋" w:hAnsi="仿宋" w:eastAsia="仿宋" w:cs="Arial"/>
          <w:lang w:val="en-US"/>
        </w:rPr>
        <w:t>影响力排名</w:t>
      </w:r>
      <w:r>
        <w:rPr>
          <w:rFonts w:hint="eastAsia" w:ascii="仿宋" w:hAnsi="仿宋" w:eastAsia="仿宋" w:cs="Arial"/>
          <w:lang w:val="en-US" w:eastAsia="zh-CN"/>
        </w:rPr>
        <w:t>第61位</w:t>
      </w:r>
    </w:p>
    <w:p w14:paraId="416CD928">
      <w:pPr>
        <w:pStyle w:val="14"/>
        <w:numPr>
          <w:ilvl w:val="0"/>
          <w:numId w:val="3"/>
        </w:numPr>
        <w:spacing w:line="360" w:lineRule="auto"/>
        <w:rPr>
          <w:rFonts w:ascii="仿宋" w:hAnsi="仿宋" w:eastAsia="仿宋" w:cs="Arial"/>
          <w:lang w:val="en-US"/>
        </w:rPr>
      </w:pPr>
      <w:r>
        <w:rPr>
          <w:rFonts w:hint="eastAsia" w:ascii="仿宋" w:hAnsi="仿宋" w:eastAsia="仿宋" w:cs="Arial"/>
          <w:lang w:val="en-US" w:eastAsia="zh-CN"/>
        </w:rPr>
        <w:t>就业率全新西兰排名第2，澳新地区排名第5</w:t>
      </w:r>
    </w:p>
    <w:p w14:paraId="57CF50A5">
      <w:pPr>
        <w:pStyle w:val="14"/>
        <w:numPr>
          <w:ilvl w:val="0"/>
          <w:numId w:val="3"/>
        </w:numPr>
        <w:spacing w:line="360" w:lineRule="auto"/>
        <w:rPr>
          <w:rFonts w:ascii="仿宋" w:hAnsi="仿宋" w:eastAsia="仿宋" w:cs="Arial"/>
          <w:lang w:val="en-US"/>
        </w:rPr>
      </w:pPr>
      <w:r>
        <w:rPr>
          <w:rFonts w:hint="eastAsia" w:ascii="仿宋" w:hAnsi="仿宋" w:eastAsia="仿宋" w:cs="Arial"/>
          <w:lang w:val="en-US"/>
        </w:rPr>
        <w:t>QS世界大学排名第2</w:t>
      </w:r>
      <w:r>
        <w:rPr>
          <w:rFonts w:hint="eastAsia" w:ascii="仿宋" w:hAnsi="仿宋" w:eastAsia="仿宋" w:cs="Arial"/>
          <w:lang w:val="en-US" w:eastAsia="zh-CN"/>
        </w:rPr>
        <w:t>61，相当于中国前十</w:t>
      </w:r>
    </w:p>
    <w:p w14:paraId="687841B4">
      <w:pPr>
        <w:pStyle w:val="14"/>
        <w:numPr>
          <w:ilvl w:val="0"/>
          <w:numId w:val="3"/>
        </w:numPr>
        <w:spacing w:line="360" w:lineRule="auto"/>
        <w:rPr>
          <w:rFonts w:ascii="仿宋" w:hAnsi="仿宋" w:eastAsia="仿宋" w:cs="Arial"/>
          <w:lang w:val="en-US"/>
        </w:rPr>
      </w:pPr>
      <w:r>
        <w:rPr>
          <w:rFonts w:hint="eastAsia" w:ascii="仿宋" w:hAnsi="仿宋" w:eastAsia="仿宋" w:cs="Arial"/>
          <w:lang w:val="en-US"/>
        </w:rPr>
        <w:t>QS世界专业排名显示，</w:t>
      </w:r>
      <w:r>
        <w:rPr>
          <w:rFonts w:hint="default" w:ascii="仿宋" w:hAnsi="仿宋" w:eastAsia="仿宋" w:cs="Arial"/>
        </w:rPr>
        <w:t>UC</w:t>
      </w:r>
      <w:r>
        <w:rPr>
          <w:rFonts w:hint="eastAsia" w:ascii="仿宋" w:hAnsi="仿宋" w:eastAsia="仿宋" w:cs="Arial"/>
          <w:lang w:val="en-US" w:eastAsia="zh-Hans"/>
        </w:rPr>
        <w:t>有</w:t>
      </w:r>
      <w:r>
        <w:rPr>
          <w:rFonts w:hint="eastAsia" w:ascii="仿宋" w:hAnsi="仿宋" w:eastAsia="仿宋" w:cs="Arial"/>
          <w:lang w:val="en-US"/>
        </w:rPr>
        <w:t>超过</w:t>
      </w:r>
      <w:r>
        <w:rPr>
          <w:rFonts w:hint="eastAsia" w:ascii="仿宋" w:hAnsi="仿宋" w:eastAsia="仿宋" w:cs="Arial"/>
          <w:lang w:val="en-US" w:eastAsia="zh-CN"/>
        </w:rPr>
        <w:t>30</w:t>
      </w:r>
      <w:r>
        <w:rPr>
          <w:rFonts w:hint="eastAsia" w:ascii="仿宋" w:hAnsi="仿宋" w:eastAsia="仿宋" w:cs="Arial"/>
          <w:lang w:val="en-US"/>
        </w:rPr>
        <w:t>个学科排在世界Top 250</w:t>
      </w:r>
    </w:p>
    <w:p w14:paraId="2B4ADA90">
      <w:pPr>
        <w:pStyle w:val="14"/>
        <w:numPr>
          <w:ilvl w:val="0"/>
          <w:numId w:val="3"/>
        </w:numPr>
        <w:spacing w:line="360" w:lineRule="auto"/>
        <w:rPr>
          <w:rFonts w:ascii="仿宋" w:hAnsi="仿宋" w:eastAsia="仿宋" w:cs="Arial"/>
          <w:lang w:val="en-US"/>
        </w:rPr>
      </w:pPr>
      <w:r>
        <w:rPr>
          <w:rFonts w:hint="eastAsia" w:ascii="仿宋" w:hAnsi="仿宋" w:eastAsia="仿宋" w:cs="Arial"/>
          <w:lang w:val="en-US"/>
        </w:rPr>
        <w:t>拥有新西兰历史最为悠久的工程学院和全球仅有1%拥有“三皇冠”头衔的商学院</w:t>
      </w:r>
    </w:p>
    <w:p w14:paraId="3804FC12">
      <w:pPr>
        <w:pStyle w:val="14"/>
        <w:numPr>
          <w:ilvl w:val="0"/>
          <w:numId w:val="3"/>
        </w:numPr>
        <w:spacing w:line="360" w:lineRule="auto"/>
        <w:rPr>
          <w:rFonts w:ascii="仿宋" w:hAnsi="仿宋" w:eastAsia="仿宋" w:cs="Arial"/>
          <w:lang w:val="en-US"/>
        </w:rPr>
      </w:pPr>
      <w:r>
        <w:rPr>
          <w:rFonts w:hint="eastAsia" w:ascii="仿宋" w:hAnsi="仿宋" w:eastAsia="仿宋" w:cs="Arial"/>
          <w:lang w:val="en-US"/>
        </w:rPr>
        <w:t>学校设施齐全，提供校内住宿</w:t>
      </w:r>
      <w:r>
        <w:rPr>
          <w:rFonts w:hint="eastAsia" w:ascii="仿宋" w:hAnsi="仿宋" w:eastAsia="仿宋" w:cs="Arial"/>
          <w:lang w:val="en-US" w:eastAsia="zh-CN"/>
        </w:rPr>
        <w:t>，全部单人单间</w:t>
      </w:r>
    </w:p>
    <w:p w14:paraId="3CEA6877">
      <w:pPr>
        <w:pStyle w:val="14"/>
        <w:numPr>
          <w:ilvl w:val="0"/>
          <w:numId w:val="3"/>
        </w:numPr>
        <w:spacing w:line="360" w:lineRule="auto"/>
        <w:rPr>
          <w:rFonts w:ascii="仿宋" w:hAnsi="仿宋" w:eastAsia="仿宋" w:cs="Arial"/>
          <w:lang w:val="en-US"/>
        </w:rPr>
      </w:pPr>
      <w:r>
        <w:rPr>
          <w:rFonts w:hint="eastAsia" w:ascii="仿宋" w:hAnsi="仿宋" w:eastAsia="仿宋" w:cs="Arial"/>
          <w:lang w:val="en-US"/>
        </w:rPr>
        <w:t>交通便利，距离基督城国际机场开车15分钟，距离市中心开车5分钟</w:t>
      </w:r>
    </w:p>
    <w:p w14:paraId="394B5848">
      <w:pPr>
        <w:pStyle w:val="14"/>
        <w:numPr>
          <w:ilvl w:val="0"/>
          <w:numId w:val="3"/>
        </w:numPr>
        <w:spacing w:line="360" w:lineRule="auto"/>
        <w:rPr>
          <w:rFonts w:ascii="仿宋" w:hAnsi="仿宋" w:eastAsia="仿宋" w:cs="Arial"/>
          <w:lang w:val="en-US"/>
        </w:rPr>
      </w:pPr>
      <w:r>
        <w:rPr>
          <w:rFonts w:hint="eastAsia" w:ascii="仿宋" w:hAnsi="仿宋" w:eastAsia="仿宋" w:cs="Arial"/>
          <w:lang w:val="en-US"/>
        </w:rPr>
        <w:t>位于新西兰南岛最大城市基督城，澳洲地区失业率最低的城市</w:t>
      </w:r>
    </w:p>
    <w:p w14:paraId="4EC2DC9A">
      <w:pPr>
        <w:pStyle w:val="14"/>
        <w:numPr>
          <w:ilvl w:val="0"/>
          <w:numId w:val="3"/>
        </w:numPr>
        <w:spacing w:line="360" w:lineRule="auto"/>
        <w:rPr>
          <w:rFonts w:ascii="仿宋" w:hAnsi="仿宋" w:eastAsia="仿宋" w:cs="Arial"/>
          <w:lang w:val="en-US"/>
        </w:rPr>
      </w:pPr>
      <w:r>
        <w:rPr>
          <w:rFonts w:hint="eastAsia" w:ascii="仿宋" w:hAnsi="仿宋" w:eastAsia="仿宋" w:cs="Arial"/>
          <w:lang w:val="en-US" w:eastAsia="zh-CN"/>
        </w:rPr>
        <w:t>就读期间可申请兼职工作，每周25小时，最低时薪近100人民币</w:t>
      </w:r>
    </w:p>
    <w:p w14:paraId="1136F38A">
      <w:pPr>
        <w:pStyle w:val="14"/>
        <w:numPr>
          <w:ilvl w:val="0"/>
          <w:numId w:val="3"/>
        </w:numPr>
        <w:spacing w:line="360" w:lineRule="auto"/>
        <w:rPr>
          <w:rFonts w:ascii="仿宋" w:hAnsi="仿宋" w:eastAsia="仿宋" w:cs="Arial"/>
          <w:lang w:val="en-US"/>
        </w:rPr>
      </w:pPr>
      <w:r>
        <w:rPr>
          <w:rFonts w:ascii="仿宋" w:hAnsi="仿宋" w:eastAsia="仿宋" w:cs="Arial"/>
          <w:lang w:val="en-US" w:eastAsia="zh-CN"/>
        </w:rPr>
        <w:t>便利的工签政策，即UC硕士毕业后可获得3年工签</w:t>
      </w:r>
    </w:p>
    <w:p w14:paraId="11985A0A">
      <w:pPr>
        <w:pStyle w:val="14"/>
        <w:numPr>
          <w:ilvl w:val="0"/>
          <w:numId w:val="3"/>
        </w:numPr>
        <w:spacing w:line="360" w:lineRule="auto"/>
        <w:rPr>
          <w:rFonts w:ascii="仿宋" w:hAnsi="仿宋" w:eastAsia="仿宋" w:cs="Arial"/>
          <w:sz w:val="21"/>
          <w:szCs w:val="21"/>
        </w:rPr>
      </w:pPr>
      <w:r>
        <w:rPr>
          <w:rFonts w:hint="eastAsia" w:ascii="仿宋" w:hAnsi="仿宋" w:eastAsia="仿宋" w:cs="Arial"/>
          <w:lang w:val="en-US"/>
        </w:rPr>
        <w:t>新西兰安全性全球第二，</w:t>
      </w:r>
      <w:r>
        <w:rPr>
          <w:rFonts w:hint="eastAsia" w:ascii="仿宋" w:hAnsi="仿宋" w:eastAsia="仿宋" w:cs="Arial"/>
          <w:lang w:val="en-US" w:eastAsia="zh-CN"/>
        </w:rPr>
        <w:t>未来</w:t>
      </w:r>
      <w:r>
        <w:rPr>
          <w:rFonts w:hint="eastAsia" w:ascii="仿宋" w:hAnsi="仿宋" w:eastAsia="仿宋" w:cs="Arial"/>
          <w:lang w:val="en-US"/>
        </w:rPr>
        <w:t>教育全球第一，自由度第一</w:t>
      </w:r>
    </w:p>
    <w:p w14:paraId="4F982B2F">
      <w:pPr>
        <w:pStyle w:val="14"/>
        <w:numPr>
          <w:ilvl w:val="0"/>
          <w:numId w:val="0"/>
        </w:numPr>
        <w:autoSpaceDE w:val="0"/>
        <w:autoSpaceDN w:val="0"/>
        <w:adjustRightInd w:val="0"/>
        <w:spacing w:line="360" w:lineRule="auto"/>
        <w:rPr>
          <w:rFonts w:hint="eastAsia" w:ascii="仿宋" w:hAnsi="仿宋" w:eastAsia="仿宋" w:cs="Arial"/>
          <w:lang w:val="en-US"/>
        </w:rPr>
      </w:pPr>
    </w:p>
    <w:p w14:paraId="5297223F">
      <w:pPr>
        <w:pStyle w:val="14"/>
        <w:numPr>
          <w:ilvl w:val="0"/>
          <w:numId w:val="0"/>
        </w:numPr>
        <w:autoSpaceDE w:val="0"/>
        <w:autoSpaceDN w:val="0"/>
        <w:adjustRightInd w:val="0"/>
        <w:spacing w:line="360" w:lineRule="auto"/>
        <w:rPr>
          <w:rFonts w:hint="eastAsia" w:ascii="仿宋" w:hAnsi="仿宋" w:eastAsia="仿宋" w:cs="Arial"/>
          <w:lang w:val="en-US"/>
        </w:rPr>
      </w:pPr>
    </w:p>
    <w:p w14:paraId="6A8464FB">
      <w:pPr>
        <w:pStyle w:val="14"/>
        <w:numPr>
          <w:ilvl w:val="0"/>
          <w:numId w:val="0"/>
        </w:numPr>
        <w:autoSpaceDE w:val="0"/>
        <w:autoSpaceDN w:val="0"/>
        <w:adjustRightInd w:val="0"/>
        <w:spacing w:line="360" w:lineRule="auto"/>
        <w:rPr>
          <w:rFonts w:hint="eastAsia" w:ascii="仿宋" w:hAnsi="仿宋" w:eastAsia="仿宋" w:cs="Arial"/>
          <w:lang w:val="en-US" w:eastAsia="zh-CN"/>
        </w:rPr>
      </w:pPr>
    </w:p>
    <w:sectPr>
      <w:headerReference r:id="rId3" w:type="default"/>
      <w:footerReference r:id="rId4" w:type="default"/>
      <w:pgSz w:w="12240" w:h="15840"/>
      <w:pgMar w:top="1043" w:right="1080" w:bottom="1043" w:left="1080" w:header="737" w:footer="850" w:gutter="0"/>
      <w:cols w:space="0" w:num="1"/>
      <w:docGrid w:linePitch="29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omic Sans MS">
    <w:panose1 w:val="030F0702030302020204"/>
    <w:charset w:val="00"/>
    <w:family w:val="auto"/>
    <w:pitch w:val="default"/>
    <w:sig w:usb0="00000687" w:usb1="00000013" w:usb2="00000000" w:usb3="00000000" w:csb0="2000009F" w:csb1="00000000"/>
  </w:font>
  <w:font w:name="pingfang sc">
    <w:altName w:val="宋体"/>
    <w:panose1 w:val="020B0400000000000000"/>
    <w:charset w:val="86"/>
    <w:family w:val="auto"/>
    <w:pitch w:val="default"/>
    <w:sig w:usb0="00000000" w:usb1="00000000" w:usb2="00000017" w:usb3="00000000" w:csb0="00040001" w:csb1="00000000"/>
  </w:font>
  <w:font w:name="Helvetica Neue">
    <w:altName w:val="Times New Roman"/>
    <w:panose1 w:val="02000503000000020004"/>
    <w:charset w:val="00"/>
    <w:family w:val="auto"/>
    <w:pitch w:val="default"/>
    <w:sig w:usb0="00000000" w:usb1="00000000" w:usb2="0000001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816CA0F">
    <w:panose1 w:val="02020603050405020304"/>
    <w:charset w:val="00"/>
    <w:family w:val="auto"/>
    <w:pitch w:val="default"/>
    <w:sig w:usb0="00000001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819369">
    <w:pPr>
      <w:pStyle w:val="4"/>
      <w:spacing w:line="14" w:lineRule="auto"/>
      <w:rPr>
        <w:sz w:val="20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9C54EF">
    <w:pPr>
      <w:pStyle w:val="4"/>
      <w:spacing w:line="14" w:lineRule="auto"/>
      <w:rPr>
        <w:sz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D775E26"/>
    <w:multiLevelType w:val="singleLevel"/>
    <w:tmpl w:val="DD775E26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1">
    <w:nsid w:val="FE7CD385"/>
    <w:multiLevelType w:val="singleLevel"/>
    <w:tmpl w:val="FE7CD385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5D6DEE0A"/>
    <w:multiLevelType w:val="singleLevel"/>
    <w:tmpl w:val="5D6DEE0A"/>
    <w:lvl w:ilvl="0" w:tentative="0">
      <w:start w:val="1"/>
      <w:numFmt w:val="bullet"/>
      <w:lvlText w:val=""/>
      <w:lvlJc w:val="left"/>
      <w:pPr>
        <w:ind w:left="420" w:hanging="420"/>
      </w:pPr>
      <w:rPr>
        <w:rFonts w:hint="default" w:ascii="Wingdings" w:hAnsi="Wingdings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720"/>
  <w:drawingGridHorizontalSpacing w:val="110"/>
  <w:displayHorizontalDrawingGridEvery w:val="1"/>
  <w:displayVerticalDrawingGridEvery w:val="1"/>
  <w:noPunctuationKerning w:val="1"/>
  <w:characterSpacingControl w:val="doNotCompress"/>
  <w:compat>
    <w:balanceSingleByteDoubleByteWidth/>
    <w:doNotExpandShiftReturn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151A"/>
    <w:rsid w:val="00001D48"/>
    <w:rsid w:val="000249D0"/>
    <w:rsid w:val="0007554A"/>
    <w:rsid w:val="00086522"/>
    <w:rsid w:val="00126EC8"/>
    <w:rsid w:val="00173317"/>
    <w:rsid w:val="00181624"/>
    <w:rsid w:val="001A633D"/>
    <w:rsid w:val="001B7DB2"/>
    <w:rsid w:val="001D0B55"/>
    <w:rsid w:val="001F6F84"/>
    <w:rsid w:val="00233F0D"/>
    <w:rsid w:val="00276701"/>
    <w:rsid w:val="002A151A"/>
    <w:rsid w:val="002D4A26"/>
    <w:rsid w:val="00335AF8"/>
    <w:rsid w:val="00383BE4"/>
    <w:rsid w:val="003940D0"/>
    <w:rsid w:val="003E4B21"/>
    <w:rsid w:val="003F5AB3"/>
    <w:rsid w:val="00410B49"/>
    <w:rsid w:val="0048183C"/>
    <w:rsid w:val="005018C0"/>
    <w:rsid w:val="00506E4A"/>
    <w:rsid w:val="00536EF7"/>
    <w:rsid w:val="00541596"/>
    <w:rsid w:val="005918F1"/>
    <w:rsid w:val="005929A8"/>
    <w:rsid w:val="006525DC"/>
    <w:rsid w:val="006D265D"/>
    <w:rsid w:val="006D2CD0"/>
    <w:rsid w:val="00731F63"/>
    <w:rsid w:val="007419C6"/>
    <w:rsid w:val="007804BA"/>
    <w:rsid w:val="00796474"/>
    <w:rsid w:val="007A29CB"/>
    <w:rsid w:val="007B5637"/>
    <w:rsid w:val="008360BB"/>
    <w:rsid w:val="00865CC7"/>
    <w:rsid w:val="0089003E"/>
    <w:rsid w:val="00890F89"/>
    <w:rsid w:val="0089486D"/>
    <w:rsid w:val="008E142B"/>
    <w:rsid w:val="00902E47"/>
    <w:rsid w:val="00905571"/>
    <w:rsid w:val="00930BF7"/>
    <w:rsid w:val="0097339A"/>
    <w:rsid w:val="00990ED5"/>
    <w:rsid w:val="009A2851"/>
    <w:rsid w:val="009F00E6"/>
    <w:rsid w:val="009F7CFE"/>
    <w:rsid w:val="00AB45C8"/>
    <w:rsid w:val="00AE4C34"/>
    <w:rsid w:val="00B50E4D"/>
    <w:rsid w:val="00B86192"/>
    <w:rsid w:val="00BA70B2"/>
    <w:rsid w:val="00BB2EDD"/>
    <w:rsid w:val="00C3151E"/>
    <w:rsid w:val="00C437AF"/>
    <w:rsid w:val="00C57D35"/>
    <w:rsid w:val="00C6358F"/>
    <w:rsid w:val="00C74EBD"/>
    <w:rsid w:val="00C80D53"/>
    <w:rsid w:val="00C94D83"/>
    <w:rsid w:val="00CA1832"/>
    <w:rsid w:val="00CC5062"/>
    <w:rsid w:val="00CD5F2D"/>
    <w:rsid w:val="00D16920"/>
    <w:rsid w:val="00D350FE"/>
    <w:rsid w:val="00D51DAF"/>
    <w:rsid w:val="00D56959"/>
    <w:rsid w:val="00D73CAB"/>
    <w:rsid w:val="00DF7218"/>
    <w:rsid w:val="00ED792B"/>
    <w:rsid w:val="00EE6799"/>
    <w:rsid w:val="00F138CA"/>
    <w:rsid w:val="00F31E7D"/>
    <w:rsid w:val="00F51A1E"/>
    <w:rsid w:val="00FA1056"/>
    <w:rsid w:val="00FB59AB"/>
    <w:rsid w:val="00FD3F84"/>
    <w:rsid w:val="0227512A"/>
    <w:rsid w:val="059916A8"/>
    <w:rsid w:val="05D05C6F"/>
    <w:rsid w:val="0FFD83D1"/>
    <w:rsid w:val="1BC12FCD"/>
    <w:rsid w:val="1E1DB4A2"/>
    <w:rsid w:val="1EEDDDAF"/>
    <w:rsid w:val="1EEFD040"/>
    <w:rsid w:val="1F775956"/>
    <w:rsid w:val="1FB5FA90"/>
    <w:rsid w:val="24537651"/>
    <w:rsid w:val="266DE9F2"/>
    <w:rsid w:val="31626249"/>
    <w:rsid w:val="37716D51"/>
    <w:rsid w:val="3B3F93E3"/>
    <w:rsid w:val="3BDDB203"/>
    <w:rsid w:val="3CE454C8"/>
    <w:rsid w:val="3DFFA1B3"/>
    <w:rsid w:val="3FFB8146"/>
    <w:rsid w:val="42D96648"/>
    <w:rsid w:val="47FF3C00"/>
    <w:rsid w:val="4A6B6114"/>
    <w:rsid w:val="4C3D0CD4"/>
    <w:rsid w:val="4EBD9BC7"/>
    <w:rsid w:val="4F843694"/>
    <w:rsid w:val="56BE52E3"/>
    <w:rsid w:val="5AABEE5D"/>
    <w:rsid w:val="5B5D4CA5"/>
    <w:rsid w:val="5FCF1E64"/>
    <w:rsid w:val="5FF141A3"/>
    <w:rsid w:val="67572D83"/>
    <w:rsid w:val="67EED064"/>
    <w:rsid w:val="6E3F0FFF"/>
    <w:rsid w:val="6F5EE61C"/>
    <w:rsid w:val="6FAB3F3E"/>
    <w:rsid w:val="6FBE9F83"/>
    <w:rsid w:val="6FDFCAF7"/>
    <w:rsid w:val="73C61266"/>
    <w:rsid w:val="74BE0FCF"/>
    <w:rsid w:val="756F99A2"/>
    <w:rsid w:val="765BA2D9"/>
    <w:rsid w:val="76F3781E"/>
    <w:rsid w:val="77DBABE5"/>
    <w:rsid w:val="77FE653F"/>
    <w:rsid w:val="78F92CC3"/>
    <w:rsid w:val="7A2523CB"/>
    <w:rsid w:val="7AFFD06C"/>
    <w:rsid w:val="7B7D457E"/>
    <w:rsid w:val="7DFB86BB"/>
    <w:rsid w:val="7FBBFFAB"/>
    <w:rsid w:val="7FBFE345"/>
    <w:rsid w:val="7FEF915C"/>
    <w:rsid w:val="7FFD56BC"/>
    <w:rsid w:val="8BFD99DD"/>
    <w:rsid w:val="ADB39639"/>
    <w:rsid w:val="B7FD49E2"/>
    <w:rsid w:val="B7FE8AC5"/>
    <w:rsid w:val="BAC5E2AC"/>
    <w:rsid w:val="BBBD8E36"/>
    <w:rsid w:val="BBBF5650"/>
    <w:rsid w:val="BBFF3588"/>
    <w:rsid w:val="BFDC7E11"/>
    <w:rsid w:val="CFFBFDF3"/>
    <w:rsid w:val="D670E544"/>
    <w:rsid w:val="D73F9070"/>
    <w:rsid w:val="DBDD6406"/>
    <w:rsid w:val="E6FEF898"/>
    <w:rsid w:val="E75AD400"/>
    <w:rsid w:val="ECED65F5"/>
    <w:rsid w:val="EF6F9EB6"/>
    <w:rsid w:val="EFFE5B1F"/>
    <w:rsid w:val="F3EFEB5A"/>
    <w:rsid w:val="F7A6D61E"/>
    <w:rsid w:val="F7ABE295"/>
    <w:rsid w:val="F7F7FDD5"/>
    <w:rsid w:val="FBD979D2"/>
    <w:rsid w:val="FD9B58EE"/>
    <w:rsid w:val="FF564A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nhideWhenUsed="0" w:uiPriority="1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宋体" w:hAnsi="宋体" w:eastAsia="宋体" w:cs="宋体"/>
      <w:sz w:val="22"/>
      <w:szCs w:val="22"/>
      <w:lang w:val="en-US" w:eastAsia="en-US" w:bidi="en-US"/>
    </w:rPr>
  </w:style>
  <w:style w:type="paragraph" w:styleId="2">
    <w:name w:val="heading 1"/>
    <w:basedOn w:val="1"/>
    <w:next w:val="1"/>
    <w:qFormat/>
    <w:uiPriority w:val="1"/>
    <w:pPr>
      <w:spacing w:before="54"/>
      <w:ind w:left="3121" w:right="3177"/>
      <w:jc w:val="center"/>
      <w:outlineLvl w:val="0"/>
    </w:pPr>
    <w:rPr>
      <w:rFonts w:ascii="Times New Roman" w:hAnsi="Times New Roman" w:eastAsia="Times New Roman" w:cs="Times New Roman"/>
      <w:b/>
      <w:bCs/>
      <w:sz w:val="32"/>
      <w:szCs w:val="32"/>
    </w:rPr>
  </w:style>
  <w:style w:type="paragraph" w:styleId="3">
    <w:name w:val="heading 2"/>
    <w:basedOn w:val="1"/>
    <w:next w:val="1"/>
    <w:qFormat/>
    <w:uiPriority w:val="1"/>
    <w:pPr>
      <w:spacing w:before="2"/>
      <w:ind w:left="20"/>
      <w:outlineLvl w:val="1"/>
    </w:pPr>
    <w:rPr>
      <w:rFonts w:ascii="Times New Roman" w:hAnsi="Times New Roman" w:eastAsia="Times New Roman" w:cs="Times New Roman"/>
      <w:sz w:val="24"/>
      <w:szCs w:val="24"/>
    </w:rPr>
  </w:style>
  <w:style w:type="character" w:default="1" w:styleId="9">
    <w:name w:val="Default Paragraph Font"/>
    <w:unhideWhenUsed/>
    <w:qFormat/>
    <w:uiPriority w:val="1"/>
  </w:style>
  <w:style w:type="table" w:default="1" w:styleId="8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link w:val="18"/>
    <w:qFormat/>
    <w:uiPriority w:val="1"/>
    <w:rPr>
      <w:rFonts w:ascii="Arial" w:hAnsi="Arial" w:eastAsia="Arial" w:cs="Arial"/>
      <w:sz w:val="18"/>
      <w:szCs w:val="18"/>
    </w:rPr>
  </w:style>
  <w:style w:type="paragraph" w:styleId="5">
    <w:name w:val="footer"/>
    <w:basedOn w:val="1"/>
    <w:link w:val="16"/>
    <w:qFormat/>
    <w:uiPriority w:val="0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6">
    <w:name w:val="header"/>
    <w:basedOn w:val="1"/>
    <w:link w:val="15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0"/>
    <w:rPr>
      <w:sz w:val="24"/>
    </w:rPr>
  </w:style>
  <w:style w:type="character" w:styleId="10">
    <w:name w:val="Hyperlink"/>
    <w:basedOn w:val="9"/>
    <w:unhideWhenUsed/>
    <w:qFormat/>
    <w:uiPriority w:val="99"/>
    <w:rPr>
      <w:color w:val="0000FF"/>
      <w:u w:val="single"/>
    </w:rPr>
  </w:style>
  <w:style w:type="table" w:customStyle="1" w:styleId="11">
    <w:name w:val="Table Normal"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2">
    <w:name w:val="列出段落1"/>
    <w:basedOn w:val="1"/>
    <w:qFormat/>
    <w:uiPriority w:val="34"/>
  </w:style>
  <w:style w:type="paragraph" w:customStyle="1" w:styleId="13">
    <w:name w:val="Table Paragraph"/>
    <w:basedOn w:val="1"/>
    <w:qFormat/>
    <w:uiPriority w:val="1"/>
  </w:style>
  <w:style w:type="paragraph" w:customStyle="1" w:styleId="14">
    <w:name w:val="Default"/>
    <w:qFormat/>
    <w:uiPriority w:val="0"/>
    <w:pPr>
      <w:autoSpaceDE w:val="0"/>
      <w:autoSpaceDN w:val="0"/>
      <w:adjustRightInd w:val="0"/>
    </w:pPr>
    <w:rPr>
      <w:rFonts w:ascii="Comic Sans MS" w:hAnsi="Comic Sans MS" w:eastAsia="宋体" w:cs="Comic Sans MS"/>
      <w:color w:val="000000"/>
      <w:sz w:val="24"/>
      <w:szCs w:val="24"/>
      <w:lang w:val="en-AU" w:eastAsia="zh-CN" w:bidi="ar-SA"/>
    </w:rPr>
  </w:style>
  <w:style w:type="character" w:customStyle="1" w:styleId="15">
    <w:name w:val="页眉字符"/>
    <w:basedOn w:val="9"/>
    <w:link w:val="6"/>
    <w:qFormat/>
    <w:uiPriority w:val="0"/>
    <w:rPr>
      <w:rFonts w:ascii="宋体" w:hAnsi="宋体" w:cs="宋体"/>
      <w:sz w:val="18"/>
      <w:szCs w:val="18"/>
      <w:lang w:eastAsia="en-US" w:bidi="en-US"/>
    </w:rPr>
  </w:style>
  <w:style w:type="character" w:customStyle="1" w:styleId="16">
    <w:name w:val="页脚字符"/>
    <w:basedOn w:val="9"/>
    <w:link w:val="5"/>
    <w:qFormat/>
    <w:uiPriority w:val="0"/>
    <w:rPr>
      <w:rFonts w:ascii="宋体" w:hAnsi="宋体" w:cs="宋体"/>
      <w:sz w:val="18"/>
      <w:szCs w:val="18"/>
      <w:lang w:eastAsia="en-US" w:bidi="en-US"/>
    </w:rPr>
  </w:style>
  <w:style w:type="character" w:customStyle="1" w:styleId="17">
    <w:name w:val="apple-converted-space"/>
    <w:basedOn w:val="9"/>
    <w:qFormat/>
    <w:uiPriority w:val="0"/>
  </w:style>
  <w:style w:type="character" w:customStyle="1" w:styleId="18">
    <w:name w:val="正文文本字符"/>
    <w:basedOn w:val="9"/>
    <w:link w:val="4"/>
    <w:qFormat/>
    <w:uiPriority w:val="1"/>
    <w:rPr>
      <w:rFonts w:ascii="Arial" w:hAnsi="Arial" w:eastAsia="Arial" w:cs="Arial"/>
      <w:sz w:val="18"/>
      <w:szCs w:val="18"/>
      <w:lang w:eastAsia="en-US" w:bidi="en-US"/>
    </w:rPr>
  </w:style>
  <w:style w:type="paragraph" w:customStyle="1" w:styleId="19">
    <w:name w:val="p2"/>
    <w:basedOn w:val="1"/>
    <w:uiPriority w:val="0"/>
    <w:pPr>
      <w:spacing w:before="0" w:beforeAutospacing="0" w:after="0" w:afterAutospacing="0"/>
      <w:ind w:left="0" w:right="0"/>
      <w:jc w:val="left"/>
    </w:pPr>
    <w:rPr>
      <w:rFonts w:ascii="pingfang sc" w:hAnsi="pingfang sc" w:eastAsia="pingfang sc" w:cs="pingfang sc"/>
      <w:kern w:val="0"/>
      <w:sz w:val="26"/>
      <w:szCs w:val="26"/>
      <w:lang w:val="en-US" w:eastAsia="zh-CN" w:bidi="ar"/>
    </w:rPr>
  </w:style>
  <w:style w:type="paragraph" w:customStyle="1" w:styleId="20">
    <w:name w:val="p1"/>
    <w:basedOn w:val="1"/>
    <w:uiPriority w:val="0"/>
    <w:pPr>
      <w:spacing w:before="0" w:beforeAutospacing="0" w:after="0" w:afterAutospacing="0"/>
      <w:ind w:left="0" w:right="0"/>
      <w:jc w:val="left"/>
    </w:pPr>
    <w:rPr>
      <w:rFonts w:ascii="Helvetica Neue" w:hAnsi="Helvetica Neue" w:eastAsia="Helvetica Neue" w:cs="Helvetica Neue"/>
      <w:kern w:val="0"/>
      <w:sz w:val="26"/>
      <w:szCs w:val="26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1282</Words>
  <Characters>1505</Characters>
  <Lines>8</Lines>
  <Paragraphs>2</Paragraphs>
  <TotalTime>5</TotalTime>
  <ScaleCrop>false</ScaleCrop>
  <LinksUpToDate>false</LinksUpToDate>
  <CharactersWithSpaces>1527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2019-03-22T06:47:00Z</dcterms:created>
  <dc:creator>Yuchen Li</dc:creator>
  <cp:lastModifiedBy>李晓忆</cp:lastModifiedBy>
  <cp:lastPrinted>2020-02-22T02:39:00Z</cp:lastPrinted>
  <dcterms:modified xsi:type="dcterms:W3CDTF">2026-03-23T05:13:05Z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2018-04-02T00:00:00Z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2018-05-17T00:00:00Z</vt:filetime>
  </property>
  <property fmtid="{D5CDD505-2E9C-101B-9397-08002B2CF9AE}" pid="5" name="KSOProductBuildVer">
    <vt:lpwstr>2052-12.1.0.25225</vt:lpwstr>
  </property>
  <property fmtid="{D5CDD505-2E9C-101B-9397-08002B2CF9AE}" pid="6" name="ICV">
    <vt:lpwstr>2BF3F455D4B5425372EFC7673AD23268_43</vt:lpwstr>
  </property>
  <property fmtid="{D5CDD505-2E9C-101B-9397-08002B2CF9AE}" pid="7" name="KSOTemplateDocerSaveRecord">
    <vt:lpwstr>eyJoZGlkIjoiYjhlZWI4ZmM0NjhkZjY5ZmUzNjNlNTA1YmNjMTAyMjIiLCJ1c2VySWQiOiIxNTk4ODE2NTUwIn0=</vt:lpwstr>
  </property>
</Properties>
</file>