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C52BA16">
      <w:pPr>
        <w:pStyle w:val="2"/>
        <w:keepNext/>
        <w:keepLines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="313" w:beforeLines="100" w:after="157" w:afterLines="50" w:line="440" w:lineRule="atLeast"/>
        <w:jc w:val="center"/>
        <w:textAlignment w:val="auto"/>
        <w:rPr>
          <w:rFonts w:hint="eastAsia" w:ascii="仿宋" w:hAnsi="仿宋" w:eastAsia="仿宋" w:cs="仿宋"/>
          <w:sz w:val="40"/>
          <w:szCs w:val="40"/>
          <w:lang w:eastAsia="zh-CN"/>
        </w:rPr>
      </w:pPr>
      <w:r>
        <w:rPr>
          <w:rFonts w:hint="eastAsia" w:ascii="仿宋" w:hAnsi="仿宋" w:eastAsia="仿宋" w:cs="仿宋"/>
          <w:sz w:val="40"/>
          <w:szCs w:val="40"/>
          <w:lang w:eastAsia="zh-CN"/>
        </w:rPr>
        <w:t>2026年澳大利亚西澳大学</w:t>
      </w:r>
    </w:p>
    <w:p w14:paraId="23C2B13F">
      <w:pPr>
        <w:pStyle w:val="2"/>
        <w:keepNext/>
        <w:keepLines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="313" w:beforeLines="100" w:after="157" w:afterLines="50" w:line="440" w:lineRule="atLeast"/>
        <w:jc w:val="center"/>
        <w:textAlignment w:val="auto"/>
        <w:rPr>
          <w:rFonts w:hint="default" w:ascii="仿宋" w:hAnsi="仿宋" w:eastAsia="仿宋" w:cs="仿宋"/>
          <w:sz w:val="40"/>
          <w:szCs w:val="40"/>
          <w:lang w:val="en-US" w:eastAsia="zh-CN"/>
        </w:rPr>
      </w:pPr>
      <w:r>
        <w:rPr>
          <w:rFonts w:hint="eastAsia" w:ascii="仿宋" w:hAnsi="仿宋" w:eastAsia="仿宋" w:cs="仿宋"/>
          <w:sz w:val="40"/>
          <w:szCs w:val="40"/>
          <w:lang w:val="en-US" w:eastAsia="zh-CN"/>
        </w:rPr>
        <w:t>暑期</w:t>
      </w:r>
      <w:r>
        <w:rPr>
          <w:rFonts w:hint="eastAsia" w:ascii="仿宋" w:hAnsi="仿宋" w:eastAsia="仿宋" w:cs="仿宋"/>
          <w:sz w:val="40"/>
          <w:szCs w:val="40"/>
          <w:lang w:eastAsia="zh-CN"/>
        </w:rPr>
        <w:t>访学项目</w:t>
      </w:r>
      <w:r>
        <w:rPr>
          <w:rFonts w:hint="eastAsia" w:ascii="仿宋" w:hAnsi="仿宋" w:eastAsia="仿宋" w:cs="仿宋"/>
          <w:sz w:val="40"/>
          <w:szCs w:val="40"/>
          <w:lang w:val="en-US" w:eastAsia="zh-CN"/>
        </w:rPr>
        <w:t>简章</w:t>
      </w:r>
    </w:p>
    <w:p w14:paraId="2A3886A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157" w:afterLines="50" w:line="440" w:lineRule="atLeast"/>
        <w:ind w:firstLine="480" w:firstLineChars="200"/>
        <w:jc w:val="both"/>
        <w:textAlignment w:val="auto"/>
        <w:rPr>
          <w:rFonts w:hint="eastAsia" w:ascii="仿宋" w:hAnsi="仿宋" w:eastAsia="仿宋" w:cs="仿宋"/>
          <w:kern w:val="2"/>
          <w:sz w:val="24"/>
          <w:szCs w:val="28"/>
          <w:lang w:val="en-US" w:eastAsia="zh-CN"/>
        </w:rPr>
      </w:pPr>
    </w:p>
    <w:p w14:paraId="5C21166A">
      <w:pPr>
        <w:spacing w:line="360" w:lineRule="auto"/>
        <w:ind w:firstLine="480" w:firstLineChars="200"/>
        <w:rPr>
          <w:rFonts w:hint="eastAsia"/>
        </w:rPr>
      </w:pPr>
      <w:r>
        <w:rPr>
          <w:rFonts w:hint="eastAsia" w:ascii="仿宋" w:hAnsi="仿宋" w:eastAsia="仿宋" w:cs="仿宋"/>
          <w:kern w:val="2"/>
          <w:sz w:val="24"/>
          <w:szCs w:val="28"/>
          <w:lang w:val="en-US" w:eastAsia="zh-CN"/>
        </w:rPr>
        <w:t>为帮助全国高校学生搭建国际化学术平台，提升跨文化沟通能力与专业学术素养，现推出2026年暑期西澳大学学术专题系列国际访学项目。</w:t>
      </w:r>
      <w:r>
        <w:rPr>
          <w:rFonts w:hint="eastAsia" w:ascii="仿宋" w:hAnsi="仿宋" w:eastAsia="仿宋" w:cs="仿宋"/>
          <w:kern w:val="2"/>
          <w:sz w:val="24"/>
          <w:szCs w:val="24"/>
          <w:lang w:val="en-US" w:eastAsia="zh-CN" w:bidi="ar-SA"/>
        </w:rPr>
        <w:t>学生可根据个人发展方向选择感兴趣的项目，</w:t>
      </w:r>
      <w:r>
        <w:rPr>
          <w:rFonts w:hint="eastAsia" w:ascii="仿宋" w:hAnsi="仿宋" w:eastAsia="仿宋" w:cs="仿宋"/>
          <w:kern w:val="2"/>
          <w:sz w:val="24"/>
          <w:szCs w:val="28"/>
          <w:lang w:val="en-US" w:eastAsia="zh-CN"/>
        </w:rPr>
        <w:t>项目分为</w:t>
      </w:r>
      <w:r>
        <w:rPr>
          <w:rFonts w:hint="eastAsia" w:ascii="仿宋" w:hAnsi="仿宋" w:eastAsia="仿宋" w:cs="仿宋"/>
          <w:b/>
          <w:bCs/>
          <w:kern w:val="2"/>
          <w:sz w:val="24"/>
          <w:szCs w:val="28"/>
          <w:lang w:val="en-US" w:eastAsia="zh-CN"/>
        </w:rPr>
        <w:t>“批判性思维与学术技能训练</w:t>
      </w:r>
      <w:r>
        <w:rPr>
          <w:rFonts w:hint="eastAsia" w:ascii="仿宋" w:hAnsi="仿宋" w:eastAsia="仿宋" w:cs="仿宋"/>
          <w:b/>
          <w:bCs/>
          <w:kern w:val="2"/>
          <w:sz w:val="24"/>
          <w:szCs w:val="24"/>
          <w:lang w:val="en-US" w:eastAsia="zh-CN" w:bidi="ar-SA"/>
        </w:rPr>
        <w:t>+人工智能/生命科学</w:t>
      </w:r>
      <w:r>
        <w:rPr>
          <w:rFonts w:hint="eastAsia" w:ascii="仿宋" w:hAnsi="仿宋" w:eastAsia="仿宋" w:cs="仿宋"/>
          <w:b/>
          <w:bCs/>
          <w:kern w:val="2"/>
          <w:sz w:val="24"/>
          <w:szCs w:val="28"/>
          <w:lang w:val="en-US" w:eastAsia="zh-CN"/>
        </w:rPr>
        <w:t>”</w:t>
      </w:r>
      <w:r>
        <w:rPr>
          <w:rFonts w:hint="eastAsia" w:ascii="仿宋" w:hAnsi="仿宋" w:eastAsia="仿宋" w:cs="仿宋"/>
          <w:b w:val="0"/>
          <w:bCs w:val="0"/>
          <w:kern w:val="2"/>
          <w:sz w:val="24"/>
          <w:szCs w:val="28"/>
          <w:lang w:val="en-US" w:eastAsia="zh-CN"/>
        </w:rPr>
        <w:t>和</w:t>
      </w:r>
      <w:r>
        <w:rPr>
          <w:rFonts w:hint="eastAsia" w:ascii="仿宋" w:hAnsi="仿宋" w:eastAsia="仿宋" w:cs="仿宋"/>
          <w:b/>
          <w:bCs/>
          <w:kern w:val="2"/>
          <w:sz w:val="24"/>
          <w:szCs w:val="28"/>
          <w:lang w:val="en-US" w:eastAsia="zh-CN"/>
        </w:rPr>
        <w:t>“全球学术探索主题”</w:t>
      </w:r>
      <w:r>
        <w:rPr>
          <w:rFonts w:hint="eastAsia" w:ascii="仿宋" w:hAnsi="仿宋" w:eastAsia="仿宋" w:cs="仿宋"/>
          <w:kern w:val="2"/>
          <w:sz w:val="24"/>
          <w:szCs w:val="28"/>
          <w:lang w:val="en-US" w:eastAsia="zh-CN"/>
        </w:rPr>
        <w:t>，项目依托世界百强高校西澳大学的优质学术资源，助力学生拓展国际视野、夯实学术能力，为未来升学、科研及职业发展奠定坚实的国际化基础。</w:t>
      </w:r>
    </w:p>
    <w:p w14:paraId="5EE91F3C">
      <w:pPr>
        <w:spacing w:line="360" w:lineRule="auto"/>
        <w:rPr>
          <w:rFonts w:hint="eastAsia"/>
        </w:rPr>
      </w:pPr>
      <w:r>
        <w:rPr>
          <w:rFonts w:hint="eastAsia" w:ascii="仿宋" w:hAnsi="仿宋" w:eastAsia="仿宋" w:cs="仿宋"/>
          <w:b/>
          <w:bCs/>
          <w:sz w:val="28"/>
          <w:szCs w:val="32"/>
          <w:lang w:val="en-US" w:eastAsia="zh-CN"/>
        </w:rPr>
        <w:t>一、学校简介</w:t>
      </w:r>
    </w:p>
    <w:p w14:paraId="3F4CD0B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120" w:line="360" w:lineRule="auto"/>
        <w:ind w:firstLine="480" w:firstLineChars="200"/>
        <w:textAlignment w:val="auto"/>
        <w:rPr>
          <w:rFonts w:hint="eastAsia" w:ascii="仿宋" w:hAnsi="仿宋" w:eastAsia="仿宋" w:cs="仿宋"/>
          <w:sz w:val="24"/>
          <w:szCs w:val="28"/>
        </w:rPr>
      </w:pPr>
      <w:r>
        <w:rPr>
          <w:rFonts w:hint="eastAsia" w:ascii="仿宋" w:hAnsi="仿宋" w:eastAsia="仿宋" w:cs="仿宋"/>
          <w:sz w:val="24"/>
          <w:szCs w:val="28"/>
        </w:rPr>
        <w:t>西澳大学（University</w:t>
      </w:r>
      <w:r>
        <w:rPr>
          <w:rFonts w:hint="eastAsia" w:ascii="仿宋" w:hAnsi="仿宋" w:eastAsia="仿宋" w:cs="仿宋"/>
          <w:sz w:val="24"/>
          <w:szCs w:val="28"/>
          <w:lang w:val="en-US" w:eastAsia="zh-CN"/>
        </w:rPr>
        <w:t xml:space="preserve"> </w:t>
      </w:r>
      <w:r>
        <w:rPr>
          <w:rFonts w:hint="eastAsia" w:ascii="仿宋" w:hAnsi="仿宋" w:eastAsia="仿宋" w:cs="仿宋"/>
          <w:sz w:val="24"/>
          <w:szCs w:val="28"/>
        </w:rPr>
        <w:t>of</w:t>
      </w:r>
      <w:r>
        <w:rPr>
          <w:rFonts w:hint="eastAsia" w:ascii="仿宋" w:hAnsi="仿宋" w:eastAsia="仿宋" w:cs="仿宋"/>
          <w:sz w:val="24"/>
          <w:szCs w:val="28"/>
          <w:lang w:val="en-US" w:eastAsia="zh-CN"/>
        </w:rPr>
        <w:t xml:space="preserve"> </w:t>
      </w:r>
      <w:r>
        <w:rPr>
          <w:rFonts w:hint="eastAsia" w:ascii="仿宋" w:hAnsi="仿宋" w:eastAsia="仿宋" w:cs="仿宋"/>
          <w:sz w:val="24"/>
          <w:szCs w:val="28"/>
        </w:rPr>
        <w:t>Western</w:t>
      </w:r>
      <w:r>
        <w:rPr>
          <w:rFonts w:hint="eastAsia" w:ascii="仿宋" w:hAnsi="仿宋" w:eastAsia="仿宋" w:cs="仿宋"/>
          <w:sz w:val="24"/>
          <w:szCs w:val="28"/>
          <w:lang w:val="en-US" w:eastAsia="zh-CN"/>
        </w:rPr>
        <w:t xml:space="preserve"> </w:t>
      </w:r>
      <w:r>
        <w:rPr>
          <w:rFonts w:hint="eastAsia" w:ascii="仿宋" w:hAnsi="仿宋" w:eastAsia="仿宋" w:cs="仿宋"/>
          <w:sz w:val="24"/>
          <w:szCs w:val="28"/>
        </w:rPr>
        <w:t>Australia，简称UWA）始建于1911年，坐落于澳大利亚西澳州首府珀斯，是澳大利亚历史最悠久、学术声誉卓著的研究型大学之一。作为澳大利亚八校联盟、全球大学高研院联盟等多个国际顶尖高校联盟成员，UWA跻身“澳洲六大砂岩学府”之列，学术实力广受认可。在2026年QS世界大学排名中，UWA位列第77位，稳居世界前100强，其在人工智能、生命科学、环境科学等领域的研究成果处于全球领先水平。</w:t>
      </w:r>
    </w:p>
    <w:p w14:paraId="6AB4A01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120" w:line="360" w:lineRule="auto"/>
        <w:ind w:firstLine="480" w:firstLineChars="200"/>
        <w:textAlignment w:val="auto"/>
        <w:rPr>
          <w:rFonts w:hint="eastAsia" w:ascii="仿宋" w:hAnsi="仿宋" w:eastAsia="仿宋" w:cs="仿宋"/>
          <w:b/>
          <w:bCs/>
          <w:sz w:val="28"/>
          <w:szCs w:val="32"/>
          <w:lang w:val="en-US" w:eastAsia="zh-CN"/>
        </w:rPr>
      </w:pPr>
      <w:r>
        <w:rPr>
          <w:rFonts w:hint="eastAsia" w:ascii="仿宋" w:hAnsi="仿宋" w:eastAsia="仿宋" w:cs="仿宋"/>
          <w:sz w:val="24"/>
          <w:szCs w:val="28"/>
        </w:rPr>
        <w:t>珀斯依偎印度洋畔，气候温和湿润，兼具现代都市的活力与自然生态的纯净，是全球公认的宜居城市。这里社会安全稳定，多元文化交融共生，完善的公共交通网络、丰富的餐饮娱乐资源与友好的社区氛围，为学生提供了安全舒适的学习生活环境，更成为感受澳洲文化、开展实地调研的理想目的地。</w:t>
      </w:r>
    </w:p>
    <w:p w14:paraId="20B265EE">
      <w:pPr>
        <w:widowControl w:val="0"/>
        <w:spacing w:after="0" w:line="240" w:lineRule="auto"/>
        <w:jc w:val="both"/>
        <w:rPr>
          <w:rFonts w:hint="eastAsia" w:ascii="仿宋" w:hAnsi="仿宋" w:eastAsia="仿宋" w:cs="仿宋"/>
          <w:b/>
          <w:bCs/>
          <w:kern w:val="2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b/>
          <w:bCs/>
          <w:kern w:val="2"/>
          <w:sz w:val="28"/>
          <w:szCs w:val="28"/>
          <w:lang w:val="en-US" w:eastAsia="zh-CN"/>
        </w:rPr>
        <w:t>二、项目优势</w:t>
      </w:r>
    </w:p>
    <w:p w14:paraId="5FFE9BDC">
      <w:pPr>
        <w:numPr>
          <w:ilvl w:val="0"/>
          <w:numId w:val="1"/>
        </w:numPr>
        <w:ind w:left="425" w:leftChars="0" w:hanging="425" w:firstLineChars="0"/>
        <w:rPr>
          <w:rFonts w:hint="eastAsia" w:ascii="仿宋" w:hAnsi="仿宋" w:eastAsia="仿宋" w:cs="仿宋"/>
          <w:b/>
          <w:bCs/>
          <w:kern w:val="0"/>
          <w:sz w:val="24"/>
          <w:szCs w:val="28"/>
          <w:lang w:val="en-US" w:eastAsia="zh-CN" w:bidi="ar-SA"/>
        </w:rPr>
      </w:pPr>
      <w:r>
        <w:rPr>
          <w:rFonts w:hint="eastAsia" w:ascii="仿宋" w:hAnsi="仿宋" w:eastAsia="仿宋" w:cs="仿宋"/>
          <w:b/>
          <w:bCs/>
          <w:kern w:val="0"/>
          <w:sz w:val="24"/>
          <w:szCs w:val="28"/>
          <w:lang w:val="en-US" w:eastAsia="zh-CN" w:bidi="ar-SA"/>
        </w:rPr>
        <w:t>世界百强名校学术教育沉浸</w:t>
      </w:r>
    </w:p>
    <w:p w14:paraId="377FA15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120" w:line="360" w:lineRule="auto"/>
        <w:textAlignment w:val="auto"/>
        <w:rPr>
          <w:rFonts w:hint="eastAsia"/>
        </w:rPr>
      </w:pPr>
      <w:r>
        <w:rPr>
          <w:rFonts w:hint="eastAsia" w:ascii="仿宋" w:hAnsi="仿宋" w:eastAsia="仿宋" w:cs="仿宋"/>
          <w:sz w:val="24"/>
          <w:szCs w:val="28"/>
          <w:lang w:val="en-US" w:eastAsia="zh-CN"/>
        </w:rPr>
        <w:t>项目均依托UWA世界前100的学术底蕴，课程由学校经验丰富的教师团队授课，既有国际化教学经验，又深耕专业前沿，让学生直面高水平西式教育模式。</w:t>
      </w:r>
    </w:p>
    <w:p w14:paraId="502E2E68">
      <w:pPr>
        <w:numPr>
          <w:ilvl w:val="0"/>
          <w:numId w:val="1"/>
        </w:numPr>
        <w:ind w:left="425" w:leftChars="0" w:hanging="425" w:firstLineChars="0"/>
        <w:rPr>
          <w:rFonts w:hint="eastAsia" w:ascii="仿宋" w:hAnsi="仿宋" w:eastAsia="仿宋" w:cs="仿宋"/>
          <w:b/>
          <w:bCs/>
          <w:kern w:val="0"/>
          <w:sz w:val="24"/>
          <w:szCs w:val="28"/>
          <w:lang w:val="en-US" w:eastAsia="zh-CN" w:bidi="ar-SA"/>
        </w:rPr>
      </w:pPr>
      <w:r>
        <w:rPr>
          <w:rFonts w:hint="eastAsia" w:ascii="仿宋" w:hAnsi="仿宋" w:eastAsia="仿宋" w:cs="仿宋"/>
          <w:b/>
          <w:bCs/>
          <w:kern w:val="0"/>
          <w:sz w:val="24"/>
          <w:szCs w:val="28"/>
          <w:lang w:val="en-US" w:eastAsia="zh-CN" w:bidi="ar-SA"/>
        </w:rPr>
        <w:t>多元教学模式，知行合一</w:t>
      </w:r>
    </w:p>
    <w:p w14:paraId="031FE29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120" w:line="360" w:lineRule="auto"/>
        <w:textAlignment w:val="auto"/>
        <w:rPr>
          <w:rFonts w:hint="eastAsia"/>
          <w:lang w:val="en-US" w:eastAsia="zh-CN"/>
        </w:rPr>
      </w:pPr>
      <w:r>
        <w:rPr>
          <w:rFonts w:hint="eastAsia" w:ascii="仿宋" w:hAnsi="仿宋" w:eastAsia="仿宋" w:cs="仿宋"/>
          <w:sz w:val="24"/>
          <w:szCs w:val="28"/>
          <w:lang w:val="en-US" w:eastAsia="zh-CN"/>
        </w:rPr>
        <w:t>采用案例分析、小组研讨、项目式学习、实地调研/行业参访等多样化教学方式，打破传统课堂界限，激发学生主动思考与创新实践能力，实现“学用结合”。</w:t>
      </w:r>
    </w:p>
    <w:p w14:paraId="159FD904">
      <w:pPr>
        <w:numPr>
          <w:ilvl w:val="0"/>
          <w:numId w:val="1"/>
        </w:numPr>
        <w:ind w:left="425" w:leftChars="0" w:hanging="425" w:firstLineChars="0"/>
        <w:rPr>
          <w:rFonts w:hint="eastAsia" w:ascii="仿宋" w:hAnsi="仿宋" w:eastAsia="仿宋" w:cs="仿宋"/>
          <w:b/>
          <w:bCs/>
          <w:kern w:val="0"/>
          <w:sz w:val="24"/>
          <w:szCs w:val="28"/>
          <w:lang w:val="en-US" w:eastAsia="zh-CN" w:bidi="ar-SA"/>
        </w:rPr>
      </w:pPr>
      <w:r>
        <w:rPr>
          <w:rFonts w:hint="eastAsia" w:ascii="仿宋" w:hAnsi="仿宋" w:eastAsia="仿宋" w:cs="仿宋"/>
          <w:b/>
          <w:bCs/>
          <w:kern w:val="0"/>
          <w:sz w:val="24"/>
          <w:szCs w:val="28"/>
          <w:lang w:val="en-US" w:eastAsia="zh-CN" w:bidi="ar-SA"/>
        </w:rPr>
        <w:t>权威证书加持，提升升学就业竞争力</w:t>
      </w:r>
    </w:p>
    <w:p w14:paraId="0ABCDF3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120" w:line="360" w:lineRule="auto"/>
        <w:textAlignment w:val="auto"/>
        <w:rPr>
          <w:rFonts w:hint="eastAsia" w:ascii="仿宋" w:hAnsi="仿宋" w:eastAsia="仿宋" w:cs="仿宋"/>
          <w:sz w:val="24"/>
          <w:szCs w:val="28"/>
          <w:lang w:val="en-US" w:eastAsia="zh-CN"/>
        </w:rPr>
      </w:pPr>
      <w:r>
        <w:rPr>
          <w:rFonts w:hint="eastAsia" w:ascii="仿宋" w:hAnsi="仿宋" w:eastAsia="仿宋" w:cs="仿宋"/>
          <w:sz w:val="24"/>
          <w:szCs w:val="28"/>
          <w:lang w:val="en-US" w:eastAsia="zh-CN"/>
        </w:rPr>
        <w:t>顺利完成西澳大学访学课程并达到相关学习要求后，学生将获得由西澳大学颁发的项目结业证书。</w:t>
      </w:r>
    </w:p>
    <w:p w14:paraId="1AED02AE">
      <w:pPr>
        <w:numPr>
          <w:ilvl w:val="0"/>
          <w:numId w:val="1"/>
        </w:numPr>
        <w:ind w:left="425" w:leftChars="0" w:hanging="425" w:firstLineChars="0"/>
        <w:rPr>
          <w:rFonts w:hint="eastAsia" w:ascii="仿宋" w:hAnsi="仿宋" w:eastAsia="仿宋" w:cs="仿宋"/>
          <w:b/>
          <w:bCs/>
          <w:kern w:val="0"/>
          <w:sz w:val="24"/>
          <w:szCs w:val="28"/>
          <w:lang w:val="en-US" w:eastAsia="zh-CN" w:bidi="ar-SA"/>
        </w:rPr>
      </w:pPr>
      <w:r>
        <w:rPr>
          <w:rFonts w:hint="eastAsia" w:ascii="仿宋" w:hAnsi="仿宋" w:eastAsia="仿宋" w:cs="仿宋"/>
          <w:b/>
          <w:bCs/>
          <w:kern w:val="0"/>
          <w:sz w:val="24"/>
          <w:szCs w:val="28"/>
          <w:lang w:val="en-US" w:eastAsia="zh-CN" w:bidi="ar-SA"/>
        </w:rPr>
        <w:t>全流程专业服务，安全无忧</w:t>
      </w:r>
    </w:p>
    <w:p w14:paraId="51883DD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120" w:line="360" w:lineRule="auto"/>
        <w:textAlignment w:val="auto"/>
        <w:rPr>
          <w:rFonts w:hint="eastAsia" w:ascii="仿宋" w:hAnsi="仿宋" w:eastAsia="仿宋" w:cs="仿宋"/>
          <w:b/>
          <w:bCs/>
          <w:kern w:val="2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sz w:val="24"/>
          <w:szCs w:val="28"/>
          <w:lang w:val="en-US" w:eastAsia="zh-CN"/>
        </w:rPr>
        <w:t>提供从面试指导、签证办理、机票预订协助、住宿安排，到行前培训、接送机、境外生活学习指导的全流程服务，让学生安心赴澳，专注学习体验。</w:t>
      </w:r>
    </w:p>
    <w:p w14:paraId="77D5846A">
      <w:pPr>
        <w:widowControl w:val="0"/>
        <w:spacing w:after="0" w:line="240" w:lineRule="auto"/>
        <w:jc w:val="both"/>
        <w:rPr>
          <w:rFonts w:hint="default" w:ascii="仿宋" w:hAnsi="仿宋" w:eastAsia="仿宋" w:cs="仿宋"/>
          <w:b/>
          <w:bCs/>
          <w:kern w:val="2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b/>
          <w:bCs/>
          <w:kern w:val="2"/>
          <w:sz w:val="28"/>
          <w:szCs w:val="28"/>
          <w:lang w:val="en-US" w:eastAsia="zh-CN"/>
        </w:rPr>
        <w:t>三、项目介绍</w:t>
      </w:r>
    </w:p>
    <w:p w14:paraId="18290965">
      <w:pPr>
        <w:rPr>
          <w:rFonts w:hint="eastAsia" w:ascii="仿宋" w:hAnsi="仿宋" w:eastAsia="仿宋" w:cs="仿宋"/>
          <w:sz w:val="24"/>
          <w:szCs w:val="28"/>
        </w:rPr>
      </w:pPr>
      <w:r>
        <w:rPr>
          <w:rFonts w:hint="eastAsia" w:ascii="仿宋" w:hAnsi="仿宋" w:eastAsia="仿宋" w:cs="仿宋"/>
          <w:b/>
          <w:bCs/>
          <w:sz w:val="24"/>
          <w:szCs w:val="24"/>
          <w:lang w:val="en-US" w:eastAsia="zh-CN"/>
        </w:rPr>
        <w:t>项目一：</w:t>
      </w:r>
      <w:r>
        <w:rPr>
          <w:rFonts w:hint="eastAsia" w:ascii="仿宋" w:hAnsi="仿宋" w:eastAsia="仿宋" w:cs="仿宋"/>
          <w:sz w:val="24"/>
          <w:szCs w:val="28"/>
        </w:rPr>
        <w:t>批判性思维与</w:t>
      </w:r>
      <w:r>
        <w:rPr>
          <w:rFonts w:hint="eastAsia" w:ascii="仿宋" w:hAnsi="仿宋" w:eastAsia="仿宋" w:cs="仿宋"/>
          <w:sz w:val="24"/>
          <w:szCs w:val="28"/>
          <w:lang w:val="en-US" w:eastAsia="zh-CN"/>
        </w:rPr>
        <w:t>生命科学/人工智能</w:t>
      </w:r>
      <w:r>
        <w:rPr>
          <w:rFonts w:hint="eastAsia" w:ascii="仿宋" w:hAnsi="仿宋" w:eastAsia="仿宋" w:cs="仿宋"/>
          <w:sz w:val="24"/>
          <w:szCs w:val="28"/>
        </w:rPr>
        <w:t>项目</w:t>
      </w:r>
    </w:p>
    <w:p w14:paraId="05778785">
      <w:pPr>
        <w:spacing w:line="360" w:lineRule="auto"/>
        <w:rPr>
          <w:rFonts w:hint="eastAsia" w:ascii="仿宋" w:hAnsi="仿宋" w:eastAsia="仿宋" w:cs="仿宋"/>
          <w:sz w:val="24"/>
          <w:szCs w:val="28"/>
        </w:rPr>
      </w:pPr>
      <w:r>
        <w:rPr>
          <w:rFonts w:hint="eastAsia" w:ascii="仿宋" w:hAnsi="仿宋" w:eastAsia="仿宋" w:cs="仿宋"/>
          <w:b/>
          <w:bCs/>
          <w:sz w:val="24"/>
          <w:szCs w:val="24"/>
          <w:lang w:val="en-US" w:eastAsia="zh-CN"/>
        </w:rPr>
        <w:t>项目时间：</w:t>
      </w:r>
      <w:r>
        <w:rPr>
          <w:rFonts w:hint="eastAsia" w:ascii="仿宋" w:hAnsi="仿宋" w:eastAsia="仿宋" w:cs="仿宋"/>
          <w:sz w:val="24"/>
          <w:szCs w:val="28"/>
        </w:rPr>
        <w:t>2026年7月2</w:t>
      </w:r>
      <w:r>
        <w:rPr>
          <w:rFonts w:hint="eastAsia" w:ascii="仿宋" w:hAnsi="仿宋" w:eastAsia="仿宋" w:cs="仿宋"/>
          <w:sz w:val="24"/>
          <w:szCs w:val="28"/>
          <w:lang w:val="en-US" w:eastAsia="zh-CN"/>
        </w:rPr>
        <w:t>3</w:t>
      </w:r>
      <w:r>
        <w:rPr>
          <w:rFonts w:hint="eastAsia" w:ascii="仿宋" w:hAnsi="仿宋" w:eastAsia="仿宋" w:cs="仿宋"/>
          <w:sz w:val="24"/>
          <w:szCs w:val="28"/>
        </w:rPr>
        <w:t>日至8月</w:t>
      </w:r>
      <w:r>
        <w:rPr>
          <w:rFonts w:hint="eastAsia" w:ascii="仿宋" w:hAnsi="仿宋" w:eastAsia="仿宋" w:cs="仿宋"/>
          <w:sz w:val="24"/>
          <w:szCs w:val="28"/>
          <w:lang w:val="en-US" w:eastAsia="zh-CN"/>
        </w:rPr>
        <w:t>4</w:t>
      </w:r>
      <w:r>
        <w:rPr>
          <w:rFonts w:hint="eastAsia" w:ascii="仿宋" w:hAnsi="仿宋" w:eastAsia="仿宋" w:cs="仿宋"/>
          <w:sz w:val="24"/>
          <w:szCs w:val="28"/>
        </w:rPr>
        <w:t>日（含往返行程，共13天）</w:t>
      </w:r>
    </w:p>
    <w:p w14:paraId="34B9F678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 w:ascii="仿宋" w:hAnsi="仿宋" w:eastAsia="仿宋" w:cs="仿宋"/>
          <w:b/>
          <w:bCs/>
          <w:sz w:val="24"/>
          <w:szCs w:val="24"/>
          <w:lang w:val="en-US" w:eastAsia="zh-CN"/>
        </w:rPr>
      </w:pPr>
    </w:p>
    <w:p w14:paraId="6250BC1D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 w:ascii="仿宋" w:hAnsi="仿宋" w:eastAsia="仿宋" w:cs="仿宋"/>
          <w:i w:val="0"/>
          <w:iCs w:val="0"/>
          <w:caps w:val="0"/>
          <w:color w:val="1F2329"/>
          <w:spacing w:val="0"/>
          <w:sz w:val="24"/>
          <w:szCs w:val="24"/>
          <w:shd w:val="clear" w:fill="FFFFFF"/>
          <w:lang w:val="en-US" w:eastAsia="zh-CN"/>
        </w:rPr>
      </w:pPr>
      <w:r>
        <w:rPr>
          <w:rFonts w:hint="eastAsia" w:ascii="仿宋" w:hAnsi="仿宋" w:eastAsia="仿宋" w:cs="仿宋"/>
          <w:b/>
          <w:bCs/>
          <w:sz w:val="24"/>
          <w:szCs w:val="24"/>
          <w:lang w:val="en-US" w:eastAsia="zh-CN"/>
        </w:rPr>
        <w:t>项目二：</w:t>
      </w:r>
      <w:r>
        <w:rPr>
          <w:rFonts w:hint="eastAsia" w:ascii="仿宋" w:hAnsi="仿宋" w:eastAsia="仿宋" w:cs="仿宋"/>
          <w:b/>
          <w:bCs/>
          <w:i w:val="0"/>
          <w:iCs w:val="0"/>
          <w:caps w:val="0"/>
          <w:color w:val="1F2329"/>
          <w:spacing w:val="0"/>
          <w:sz w:val="24"/>
          <w:szCs w:val="24"/>
          <w:shd w:val="clear" w:fill="FFFFFF"/>
          <w:lang w:val="en-US" w:eastAsia="zh-CN"/>
        </w:rPr>
        <w:t>UWA全球学术探索</w:t>
      </w:r>
    </w:p>
    <w:p w14:paraId="4A28792E">
      <w:pPr>
        <w:spacing w:line="360" w:lineRule="auto"/>
        <w:rPr>
          <w:rFonts w:hint="eastAsia" w:ascii="仿宋" w:hAnsi="仿宋" w:eastAsia="仿宋" w:cs="仿宋"/>
          <w:i w:val="0"/>
          <w:iCs w:val="0"/>
          <w:caps w:val="0"/>
          <w:color w:val="1F2329"/>
          <w:spacing w:val="0"/>
          <w:sz w:val="24"/>
          <w:szCs w:val="24"/>
          <w:shd w:val="clear" w:fill="FFFFFF"/>
        </w:rPr>
      </w:pPr>
      <w:r>
        <w:rPr>
          <w:rFonts w:hint="eastAsia" w:ascii="仿宋" w:hAnsi="仿宋" w:eastAsia="仿宋" w:cs="仿宋"/>
          <w:b/>
          <w:bCs/>
          <w:i w:val="0"/>
          <w:iCs w:val="0"/>
          <w:caps w:val="0"/>
          <w:color w:val="1F2329"/>
          <w:spacing w:val="0"/>
          <w:sz w:val="24"/>
          <w:szCs w:val="24"/>
          <w:shd w:val="clear" w:fill="FFFFFF"/>
        </w:rPr>
        <w:t>项目时间：</w:t>
      </w:r>
      <w:r>
        <w:rPr>
          <w:rFonts w:hint="eastAsia" w:ascii="仿宋" w:hAnsi="仿宋" w:eastAsia="仿宋" w:cs="仿宋"/>
          <w:i w:val="0"/>
          <w:iCs w:val="0"/>
          <w:caps w:val="0"/>
          <w:color w:val="1F2329"/>
          <w:spacing w:val="0"/>
          <w:sz w:val="24"/>
          <w:szCs w:val="24"/>
          <w:shd w:val="clear" w:fill="FFFFFF"/>
        </w:rPr>
        <w:t>2026年8月2日-8月13日(含往返行程，共12天)</w:t>
      </w:r>
    </w:p>
    <w:p w14:paraId="184CF00B">
      <w:pPr>
        <w:spacing w:line="360" w:lineRule="auto"/>
        <w:rPr>
          <w:rFonts w:hint="eastAsia" w:ascii="仿宋" w:hAnsi="仿宋" w:eastAsia="仿宋" w:cs="仿宋"/>
          <w:b/>
          <w:bCs/>
          <w:sz w:val="24"/>
          <w:szCs w:val="24"/>
          <w:lang w:val="en-US" w:eastAsia="zh-CN"/>
        </w:rPr>
      </w:pPr>
    </w:p>
    <w:p w14:paraId="0ADECFBB">
      <w:pPr>
        <w:spacing w:line="360" w:lineRule="auto"/>
        <w:rPr>
          <w:rFonts w:hint="eastAsia" w:ascii="仿宋" w:hAnsi="仿宋" w:eastAsia="仿宋" w:cs="仿宋"/>
          <w:b/>
          <w:bCs/>
          <w:sz w:val="24"/>
          <w:szCs w:val="24"/>
          <w:lang w:val="en-US" w:eastAsia="zh-CN"/>
        </w:rPr>
      </w:pPr>
      <w:r>
        <w:rPr>
          <w:rFonts w:hint="eastAsia" w:ascii="仿宋" w:hAnsi="仿宋" w:eastAsia="仿宋" w:cs="仿宋"/>
          <w:b/>
          <w:bCs/>
          <w:sz w:val="24"/>
          <w:szCs w:val="24"/>
          <w:lang w:val="en-US" w:eastAsia="zh-CN"/>
        </w:rPr>
        <w:t>自费选配：悉尼社会文化考察（具体行程请查看附件）</w:t>
      </w:r>
    </w:p>
    <w:p w14:paraId="1596C8F1">
      <w:pPr>
        <w:spacing w:line="360" w:lineRule="auto"/>
        <w:rPr>
          <w:rFonts w:hint="eastAsia" w:ascii="仿宋" w:hAnsi="仿宋" w:eastAsia="仿宋" w:cs="仿宋"/>
          <w:sz w:val="24"/>
          <w:szCs w:val="24"/>
          <w:lang w:val="en-US" w:eastAsia="zh-CN"/>
        </w:rPr>
      </w:pPr>
      <w:r>
        <w:rPr>
          <w:rFonts w:hint="eastAsia" w:ascii="仿宋" w:hAnsi="仿宋" w:eastAsia="仿宋" w:cs="仿宋"/>
          <w:b/>
          <w:bCs/>
          <w:sz w:val="24"/>
          <w:szCs w:val="24"/>
          <w:lang w:val="en-US" w:eastAsia="zh-CN"/>
        </w:rPr>
        <w:t>项目一选配考察时间：</w:t>
      </w:r>
      <w:r>
        <w:rPr>
          <w:rFonts w:hint="eastAsia" w:ascii="仿宋" w:hAnsi="仿宋" w:eastAsia="仿宋" w:cs="仿宋"/>
          <w:sz w:val="24"/>
          <w:szCs w:val="24"/>
          <w:lang w:val="en-US" w:eastAsia="zh-CN"/>
        </w:rPr>
        <w:t>2026年8月3日-8月9日（7天6晚）</w:t>
      </w:r>
    </w:p>
    <w:p w14:paraId="234680B7">
      <w:pPr>
        <w:spacing w:line="360" w:lineRule="auto"/>
        <w:rPr>
          <w:rFonts w:hint="eastAsia" w:ascii="仿宋" w:hAnsi="仿宋" w:eastAsia="仿宋" w:cs="仿宋"/>
          <w:i w:val="0"/>
          <w:iCs w:val="0"/>
          <w:caps w:val="0"/>
          <w:color w:val="1F2329"/>
          <w:spacing w:val="0"/>
          <w:sz w:val="24"/>
          <w:szCs w:val="24"/>
          <w:shd w:val="clear" w:fill="FFFFFF"/>
        </w:rPr>
      </w:pPr>
      <w:r>
        <w:rPr>
          <w:rFonts w:hint="eastAsia" w:ascii="仿宋" w:hAnsi="仿宋" w:eastAsia="仿宋" w:cs="仿宋"/>
          <w:b/>
          <w:bCs/>
          <w:sz w:val="24"/>
          <w:szCs w:val="24"/>
          <w:lang w:val="en-US" w:eastAsia="zh-CN"/>
        </w:rPr>
        <w:t>项目二选配考察时间：</w:t>
      </w:r>
      <w:r>
        <w:rPr>
          <w:rFonts w:hint="eastAsia" w:ascii="仿宋" w:hAnsi="仿宋" w:eastAsia="仿宋" w:cs="仿宋"/>
          <w:sz w:val="24"/>
          <w:szCs w:val="24"/>
          <w:lang w:val="en-US" w:eastAsia="zh-CN"/>
        </w:rPr>
        <w:t>2026年8月12日-8月18日（7天6晚）</w:t>
      </w:r>
    </w:p>
    <w:p w14:paraId="7BDD4D5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 w:ascii="仿宋" w:hAnsi="仿宋" w:eastAsia="仿宋" w:cs="仿宋"/>
          <w:sz w:val="24"/>
          <w:szCs w:val="24"/>
          <w:lang w:val="en-US" w:eastAsia="zh-CN"/>
        </w:rPr>
      </w:pPr>
      <w:r>
        <w:rPr>
          <w:rFonts w:hint="eastAsia" w:ascii="仿宋" w:hAnsi="仿宋" w:eastAsia="仿宋" w:cs="仿宋"/>
          <w:sz w:val="24"/>
          <w:szCs w:val="24"/>
          <w:lang w:val="en-US" w:eastAsia="zh-CN"/>
        </w:rPr>
        <w:t>*具体出发、返回时间可能根据航班调度微调，以最终通知为准。</w:t>
      </w:r>
    </w:p>
    <w:p w14:paraId="110E7C5C">
      <w:pPr>
        <w:numPr>
          <w:ilvl w:val="0"/>
          <w:numId w:val="0"/>
        </w:numPr>
        <w:spacing w:line="360" w:lineRule="auto"/>
        <w:rPr>
          <w:rFonts w:hint="eastAsia" w:ascii="仿宋" w:hAnsi="仿宋" w:eastAsia="仿宋" w:cs="仿宋"/>
          <w:b/>
          <w:bCs/>
          <w:sz w:val="24"/>
          <w:szCs w:val="24"/>
          <w:highlight w:val="none"/>
          <w:lang w:val="en-US" w:eastAsia="zh-CN"/>
        </w:rPr>
      </w:pPr>
    </w:p>
    <w:p w14:paraId="3AE61940">
      <w:pPr>
        <w:numPr>
          <w:ilvl w:val="0"/>
          <w:numId w:val="0"/>
        </w:numPr>
        <w:spacing w:line="360" w:lineRule="auto"/>
        <w:rPr>
          <w:rFonts w:hint="default" w:ascii="仿宋" w:hAnsi="仿宋" w:eastAsia="仿宋" w:cs="仿宋"/>
          <w:b/>
          <w:bCs/>
          <w:sz w:val="24"/>
          <w:szCs w:val="24"/>
          <w:highlight w:val="none"/>
          <w:lang w:val="en-US" w:eastAsia="zh-CN"/>
        </w:rPr>
      </w:pPr>
      <w:r>
        <w:rPr>
          <w:rFonts w:hint="eastAsia" w:ascii="仿宋" w:hAnsi="仿宋" w:eastAsia="仿宋" w:cs="仿宋"/>
          <w:b/>
          <w:bCs/>
          <w:sz w:val="24"/>
          <w:szCs w:val="24"/>
          <w:highlight w:val="none"/>
          <w:lang w:val="en-US" w:eastAsia="zh-CN"/>
        </w:rPr>
        <w:t>1.项目一课程内容（参考教学安排请查看附件）：</w:t>
      </w:r>
    </w:p>
    <w:p w14:paraId="0E5BFCF1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 w:ascii="仿宋" w:hAnsi="仿宋" w:eastAsia="仿宋" w:cs="仿宋"/>
          <w:b/>
          <w:bCs/>
          <w:i w:val="0"/>
          <w:iCs w:val="0"/>
          <w:caps w:val="0"/>
          <w:color w:val="1F2329"/>
          <w:spacing w:val="0"/>
          <w:sz w:val="24"/>
          <w:szCs w:val="24"/>
          <w:shd w:val="clear" w:fill="FFFFFF"/>
        </w:rPr>
      </w:pPr>
      <w:r>
        <w:rPr>
          <w:rFonts w:hint="eastAsia" w:ascii="仿宋" w:hAnsi="仿宋" w:eastAsia="仿宋" w:cs="仿宋"/>
          <w:b/>
          <w:bCs/>
          <w:i w:val="0"/>
          <w:iCs w:val="0"/>
          <w:caps w:val="0"/>
          <w:color w:val="1F2329"/>
          <w:spacing w:val="0"/>
          <w:sz w:val="24"/>
          <w:szCs w:val="24"/>
          <w:shd w:val="clear" w:fill="FFFFFF"/>
          <w:lang w:val="en-US" w:eastAsia="zh-CN"/>
        </w:rPr>
        <w:t>模块一：批判性思维</w:t>
      </w:r>
      <w:r>
        <w:rPr>
          <w:rFonts w:hint="eastAsia" w:ascii="仿宋" w:hAnsi="仿宋" w:eastAsia="仿宋" w:cs="仿宋"/>
          <w:b/>
          <w:bCs/>
          <w:i w:val="0"/>
          <w:iCs w:val="0"/>
          <w:caps w:val="0"/>
          <w:color w:val="1F2329"/>
          <w:spacing w:val="0"/>
          <w:sz w:val="24"/>
          <w:szCs w:val="24"/>
          <w:shd w:val="clear" w:fill="FFFFFF"/>
        </w:rPr>
        <w:t>与学术核心训练：</w:t>
      </w:r>
    </w:p>
    <w:p w14:paraId="1AE05017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 w:ascii="仿宋" w:hAnsi="仿宋" w:eastAsia="仿宋" w:cs="仿宋"/>
          <w:i w:val="0"/>
          <w:iCs w:val="0"/>
          <w:caps w:val="0"/>
          <w:color w:val="1F2329"/>
          <w:spacing w:val="0"/>
          <w:sz w:val="24"/>
          <w:szCs w:val="24"/>
          <w:shd w:val="clear" w:fill="FFFFFF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1F2329"/>
          <w:spacing w:val="0"/>
          <w:sz w:val="24"/>
          <w:szCs w:val="24"/>
          <w:shd w:val="clear" w:fill="FFFFFF"/>
        </w:rPr>
        <w:t>每日3小时全英授课，涵盖批判性思维构建、学术写作规范、课题研究方法、跨文化沟通技巧等核心模块，通过互动式教学提升学生逻辑表达、学术协作与英文应用能力。</w:t>
      </w:r>
    </w:p>
    <w:p w14:paraId="15073F25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 w:ascii="仿宋" w:hAnsi="仿宋" w:eastAsia="仿宋" w:cs="仿宋"/>
          <w:b/>
          <w:bCs/>
          <w:i w:val="0"/>
          <w:iCs w:val="0"/>
          <w:caps w:val="0"/>
          <w:color w:val="1F2329"/>
          <w:spacing w:val="0"/>
          <w:sz w:val="24"/>
          <w:szCs w:val="24"/>
          <w:shd w:val="clear" w:fill="FFFFFF"/>
        </w:rPr>
      </w:pPr>
      <w:r>
        <w:rPr>
          <w:rFonts w:hint="eastAsia" w:ascii="仿宋" w:hAnsi="仿宋" w:eastAsia="仿宋" w:cs="仿宋"/>
          <w:b/>
          <w:bCs/>
          <w:i w:val="0"/>
          <w:iCs w:val="0"/>
          <w:caps w:val="0"/>
          <w:color w:val="1F2329"/>
          <w:spacing w:val="0"/>
          <w:sz w:val="24"/>
          <w:szCs w:val="24"/>
          <w:shd w:val="clear" w:fill="FFFFFF"/>
          <w:lang w:val="en-US" w:eastAsia="zh-CN"/>
        </w:rPr>
        <w:t>模块二：</w:t>
      </w:r>
      <w:r>
        <w:rPr>
          <w:rFonts w:hint="eastAsia" w:ascii="仿宋" w:hAnsi="仿宋" w:eastAsia="仿宋" w:cs="仿宋"/>
          <w:b/>
          <w:bCs/>
          <w:i w:val="0"/>
          <w:iCs w:val="0"/>
          <w:caps w:val="0"/>
          <w:color w:val="1F2329"/>
          <w:spacing w:val="0"/>
          <w:sz w:val="24"/>
          <w:szCs w:val="24"/>
          <w:shd w:val="clear" w:fill="FFFFFF"/>
        </w:rPr>
        <w:t>专业定制课程模块：</w:t>
      </w:r>
    </w:p>
    <w:p w14:paraId="2C8C0F6E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 w:ascii="仿宋" w:hAnsi="仿宋" w:eastAsia="仿宋" w:cs="仿宋"/>
          <w:i w:val="0"/>
          <w:iCs w:val="0"/>
          <w:caps w:val="0"/>
          <w:color w:val="1F2329"/>
          <w:spacing w:val="0"/>
          <w:sz w:val="24"/>
          <w:szCs w:val="24"/>
          <w:shd w:val="clear" w:fill="FFFFFF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1F2329"/>
          <w:spacing w:val="0"/>
          <w:sz w:val="24"/>
          <w:szCs w:val="24"/>
          <w:shd w:val="clear" w:fill="FFFFFF"/>
        </w:rPr>
        <w:t>根据项目实施期间的实际教学安排与可用学术资源情况，项目拟安排</w:t>
      </w:r>
      <w:r>
        <w:rPr>
          <w:rFonts w:hint="eastAsia" w:ascii="仿宋" w:hAnsi="仿宋" w:eastAsia="仿宋" w:cs="仿宋"/>
          <w:i w:val="0"/>
          <w:iCs w:val="0"/>
          <w:caps w:val="0"/>
          <w:color w:val="1F2329"/>
          <w:spacing w:val="0"/>
          <w:sz w:val="24"/>
          <w:szCs w:val="24"/>
          <w:shd w:val="clear" w:fill="FFFFFF"/>
          <w:lang w:val="en-US" w:eastAsia="zh-CN"/>
        </w:rPr>
        <w:t>1-</w:t>
      </w:r>
      <w:r>
        <w:rPr>
          <w:rFonts w:hint="eastAsia" w:ascii="仿宋" w:hAnsi="仿宋" w:eastAsia="仿宋" w:cs="仿宋"/>
          <w:i w:val="0"/>
          <w:iCs w:val="0"/>
          <w:caps w:val="0"/>
          <w:color w:val="1F2329"/>
          <w:spacing w:val="0"/>
          <w:sz w:val="24"/>
          <w:szCs w:val="24"/>
          <w:shd w:val="clear" w:fill="FFFFFF"/>
        </w:rPr>
        <w:t>2场以人工智能、生命科学主题为核心的专题讲座或学术交流活动</w:t>
      </w:r>
      <w:r>
        <w:rPr>
          <w:rFonts w:hint="eastAsia" w:ascii="仿宋" w:hAnsi="仿宋" w:eastAsia="仿宋" w:cs="仿宋"/>
          <w:i w:val="0"/>
          <w:iCs w:val="0"/>
          <w:caps w:val="0"/>
          <w:color w:val="1F2329"/>
          <w:spacing w:val="0"/>
          <w:sz w:val="24"/>
          <w:szCs w:val="24"/>
          <w:shd w:val="clear" w:fill="FFFFFF"/>
          <w:lang w:eastAsia="zh-CN"/>
        </w:rPr>
        <w:t>，</w:t>
      </w:r>
      <w:r>
        <w:rPr>
          <w:rFonts w:hint="eastAsia" w:ascii="仿宋" w:hAnsi="仿宋" w:eastAsia="仿宋" w:cs="仿宋"/>
          <w:b w:val="0"/>
          <w:bCs w:val="0"/>
          <w:color w:val="auto"/>
          <w:kern w:val="2"/>
          <w:sz w:val="24"/>
          <w:szCs w:val="28"/>
          <w:lang w:val="en-US" w:eastAsia="zh-CN" w:bidi="ar-SA"/>
        </w:rPr>
        <w:t>由相关学科领域的大学教授、讲师、行业专家或博士生主讲</w:t>
      </w:r>
      <w:r>
        <w:rPr>
          <w:rFonts w:hint="eastAsia" w:ascii="仿宋" w:hAnsi="仿宋" w:eastAsia="仿宋" w:cs="仿宋"/>
          <w:i w:val="0"/>
          <w:iCs w:val="0"/>
          <w:caps w:val="0"/>
          <w:color w:val="1F2329"/>
          <w:spacing w:val="0"/>
          <w:sz w:val="24"/>
          <w:szCs w:val="24"/>
          <w:shd w:val="clear" w:fill="FFFFFF"/>
        </w:rPr>
        <w:t>。</w:t>
      </w:r>
    </w:p>
    <w:p w14:paraId="767584B3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leftChars="0"/>
        <w:textAlignment w:val="auto"/>
        <w:rPr>
          <w:rFonts w:hint="eastAsia" w:ascii="仿宋" w:hAnsi="仿宋" w:eastAsia="仿宋" w:cs="仿宋"/>
          <w:b w:val="0"/>
          <w:bCs w:val="0"/>
          <w:color w:val="auto"/>
          <w:kern w:val="2"/>
          <w:sz w:val="24"/>
          <w:szCs w:val="28"/>
          <w:lang w:val="en-US" w:eastAsia="zh-CN" w:bidi="ar-SA"/>
        </w:rPr>
      </w:pPr>
      <w:r>
        <w:rPr>
          <w:rFonts w:hint="eastAsia" w:ascii="仿宋" w:hAnsi="仿宋" w:eastAsia="仿宋" w:cs="仿宋"/>
          <w:b/>
          <w:bCs/>
          <w:sz w:val="24"/>
          <w:szCs w:val="24"/>
          <w:lang w:val="en-US" w:eastAsia="zh-CN"/>
        </w:rPr>
        <w:t>人工智能：</w:t>
      </w:r>
      <w:r>
        <w:rPr>
          <w:rFonts w:hint="eastAsia" w:ascii="仿宋" w:hAnsi="仿宋" w:eastAsia="仿宋" w:cs="仿宋"/>
          <w:b w:val="0"/>
          <w:bCs w:val="0"/>
          <w:sz w:val="24"/>
          <w:szCs w:val="24"/>
          <w:lang w:val="en-US" w:eastAsia="zh-CN"/>
        </w:rPr>
        <w:t>讲</w:t>
      </w:r>
      <w:r>
        <w:rPr>
          <w:rFonts w:hint="eastAsia" w:ascii="仿宋" w:hAnsi="仿宋" w:eastAsia="仿宋" w:cs="仿宋"/>
          <w:b w:val="0"/>
          <w:bCs w:val="0"/>
          <w:color w:val="auto"/>
          <w:kern w:val="2"/>
          <w:sz w:val="24"/>
          <w:szCs w:val="28"/>
          <w:lang w:val="en-US" w:eastAsia="zh-CN" w:bidi="ar-SA"/>
        </w:rPr>
        <w:t>座将涵盖AI伦理与未来发展，学生可了解AI技术最新进展及在医疗、金融、教育等领域的应用，探讨其对生活工作的改变与解决复杂问题的潜力；同时可学习从海量数据中提取价值信息的方法，体验大数据分析、机器学习算法及数据可视化技术，洞察数据驱动决策的未来方向。</w:t>
      </w:r>
    </w:p>
    <w:p w14:paraId="2B15A7B6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 w:ascii="仿宋" w:hAnsi="仿宋" w:eastAsia="仿宋" w:cs="仿宋"/>
          <w:b w:val="0"/>
          <w:bCs w:val="0"/>
          <w:color w:val="auto"/>
          <w:kern w:val="2"/>
          <w:sz w:val="24"/>
          <w:szCs w:val="28"/>
          <w:lang w:val="en-US" w:eastAsia="zh-CN" w:bidi="ar-SA"/>
        </w:rPr>
      </w:pPr>
      <w:r>
        <w:rPr>
          <w:rFonts w:hint="eastAsia" w:ascii="仿宋" w:hAnsi="仿宋" w:eastAsia="仿宋" w:cs="仿宋"/>
          <w:b/>
          <w:bCs/>
          <w:sz w:val="24"/>
          <w:szCs w:val="24"/>
          <w:lang w:val="en-US" w:eastAsia="zh-CN"/>
        </w:rPr>
        <w:t>生命科学：</w:t>
      </w:r>
      <w:r>
        <w:rPr>
          <w:rFonts w:hint="eastAsia" w:ascii="仿宋" w:hAnsi="仿宋" w:eastAsia="仿宋" w:cs="仿宋"/>
          <w:b w:val="0"/>
          <w:bCs w:val="0"/>
          <w:color w:val="auto"/>
          <w:kern w:val="2"/>
          <w:sz w:val="24"/>
          <w:szCs w:val="28"/>
          <w:lang w:val="en-US" w:eastAsia="zh-CN" w:bidi="ar-SA"/>
        </w:rPr>
        <w:t>往期讲座开展过的议题有生命科学前沿进展与跨学科融合趋势，涵盖基础研究、技术转化、伦理探讨等多个层面，展现生命科学在医疗、环境、农业等领域的创新应用。参与者可通过讲座了解国际生命科学研究的动态与挑战，拓展对生物科技发展的系统认知，并思考其在全球可持续发展中的潜力与影响。</w:t>
      </w:r>
    </w:p>
    <w:p w14:paraId="213D5245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 w:ascii="仿宋" w:hAnsi="仿宋" w:eastAsia="仿宋" w:cs="仿宋"/>
          <w:i w:val="0"/>
          <w:iCs w:val="0"/>
          <w:caps w:val="0"/>
          <w:color w:val="1F2329"/>
          <w:spacing w:val="0"/>
          <w:sz w:val="24"/>
          <w:szCs w:val="24"/>
          <w:highlight w:val="none"/>
          <w:shd w:val="clear" w:fill="FFFFFF"/>
        </w:rPr>
      </w:pPr>
      <w:r>
        <w:rPr>
          <w:rFonts w:hint="eastAsia" w:ascii="仿宋" w:hAnsi="仿宋" w:eastAsia="仿宋" w:cs="仿宋"/>
          <w:b/>
          <w:bCs/>
          <w:i w:val="0"/>
          <w:iCs w:val="0"/>
          <w:caps w:val="0"/>
          <w:color w:val="1F2329"/>
          <w:spacing w:val="0"/>
          <w:sz w:val="24"/>
          <w:szCs w:val="24"/>
          <w:highlight w:val="none"/>
          <w:shd w:val="clear" w:fill="FFFFFF"/>
          <w:lang w:val="en-US" w:eastAsia="zh-CN"/>
        </w:rPr>
        <w:t>模块三：</w:t>
      </w:r>
      <w:r>
        <w:rPr>
          <w:rFonts w:hint="eastAsia" w:ascii="仿宋" w:hAnsi="仿宋" w:eastAsia="仿宋" w:cs="仿宋"/>
          <w:b/>
          <w:bCs/>
          <w:i w:val="0"/>
          <w:iCs w:val="0"/>
          <w:caps w:val="0"/>
          <w:color w:val="1F2329"/>
          <w:spacing w:val="0"/>
          <w:sz w:val="24"/>
          <w:szCs w:val="24"/>
          <w:highlight w:val="none"/>
          <w:shd w:val="clear" w:fill="FFFFFF"/>
        </w:rPr>
        <w:t>课题研究与户外实践</w:t>
      </w:r>
      <w:r>
        <w:rPr>
          <w:rFonts w:hint="eastAsia" w:ascii="仿宋" w:hAnsi="仿宋" w:eastAsia="仿宋" w:cs="仿宋"/>
          <w:i w:val="0"/>
          <w:iCs w:val="0"/>
          <w:caps w:val="0"/>
          <w:color w:val="1F2329"/>
          <w:spacing w:val="0"/>
          <w:sz w:val="24"/>
          <w:szCs w:val="24"/>
          <w:highlight w:val="none"/>
          <w:shd w:val="clear" w:fill="FFFFFF"/>
        </w:rPr>
        <w:t>：</w:t>
      </w:r>
    </w:p>
    <w:p w14:paraId="5152F05F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 w:ascii="仿宋" w:hAnsi="仿宋" w:eastAsia="仿宋" w:cs="仿宋"/>
          <w:i w:val="0"/>
          <w:iCs w:val="0"/>
          <w:caps w:val="0"/>
          <w:color w:val="1F2329"/>
          <w:spacing w:val="0"/>
          <w:sz w:val="24"/>
          <w:szCs w:val="24"/>
          <w:highlight w:val="none"/>
          <w:shd w:val="clear" w:fill="FFFFFF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1F2329"/>
          <w:spacing w:val="0"/>
          <w:sz w:val="24"/>
          <w:szCs w:val="24"/>
          <w:highlight w:val="none"/>
          <w:shd w:val="clear" w:fill="FFFFFF"/>
        </w:rPr>
        <w:t>结合课程内容组织珀斯市区及周边实地调研，包括伊丽莎白港、弗里曼特尔文化区等地标，让学生在实践中理解澳洲历史文化与社会结构，将学术理论与现实场景结合，拓宽国际视野。</w:t>
      </w:r>
    </w:p>
    <w:p w14:paraId="3E57994E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 w:ascii="仿宋" w:hAnsi="仿宋" w:eastAsia="仿宋" w:cs="仿宋"/>
          <w:b/>
          <w:bCs/>
          <w:sz w:val="24"/>
          <w:szCs w:val="24"/>
          <w:highlight w:val="none"/>
          <w:lang w:val="en-US" w:eastAsia="zh-CN"/>
        </w:rPr>
      </w:pPr>
      <w:r>
        <w:rPr>
          <w:rFonts w:hint="eastAsia" w:ascii="仿宋" w:hAnsi="仿宋" w:eastAsia="仿宋" w:cs="仿宋"/>
          <w:b/>
          <w:bCs/>
          <w:sz w:val="24"/>
          <w:szCs w:val="24"/>
          <w:lang w:val="en-US" w:eastAsia="zh-CN"/>
        </w:rPr>
        <w:t>2.项目二课程内容（参考教学安排请</w:t>
      </w:r>
      <w:r>
        <w:rPr>
          <w:rFonts w:hint="eastAsia" w:ascii="仿宋" w:hAnsi="仿宋" w:eastAsia="仿宋" w:cs="仿宋"/>
          <w:b/>
          <w:bCs/>
          <w:sz w:val="24"/>
          <w:szCs w:val="24"/>
          <w:highlight w:val="none"/>
          <w:lang w:val="en-US" w:eastAsia="zh-CN"/>
        </w:rPr>
        <w:t>查看附件）：</w:t>
      </w:r>
    </w:p>
    <w:p w14:paraId="536382C6"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after="120" w:line="440" w:lineRule="atLeast"/>
        <w:ind w:leftChars="0"/>
        <w:textAlignment w:val="auto"/>
        <w:rPr>
          <w:rFonts w:hint="default" w:ascii="仿宋" w:hAnsi="仿宋" w:eastAsia="仿宋" w:cs="仿宋"/>
          <w:b/>
          <w:bCs/>
          <w:sz w:val="24"/>
          <w:szCs w:val="28"/>
          <w:lang w:val="en-US" w:eastAsia="zh-CN"/>
        </w:rPr>
      </w:pPr>
      <w:r>
        <w:rPr>
          <w:rFonts w:hint="eastAsia" w:ascii="仿宋" w:hAnsi="仿宋" w:eastAsia="仿宋" w:cs="仿宋"/>
          <w:b/>
          <w:bCs/>
          <w:sz w:val="24"/>
          <w:szCs w:val="28"/>
          <w:lang w:val="en-US" w:eastAsia="zh-CN"/>
        </w:rPr>
        <w:t>模块一：核心课程模块</w:t>
      </w:r>
    </w:p>
    <w:p w14:paraId="01BE963C"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after="120" w:line="440" w:lineRule="atLeast"/>
        <w:textAlignment w:val="auto"/>
        <w:rPr>
          <w:rFonts w:hint="eastAsia" w:ascii="仿宋" w:hAnsi="仿宋" w:eastAsia="仿宋" w:cs="仿宋"/>
          <w:b w:val="0"/>
          <w:bCs w:val="0"/>
          <w:sz w:val="24"/>
          <w:szCs w:val="28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24"/>
          <w:szCs w:val="28"/>
          <w:lang w:val="en-US" w:eastAsia="zh-CN"/>
        </w:rPr>
        <w:t>课程内容内容涵盖创新实践、跨文化沟通、领导力基础、科研方法导论等主题模块。学生将与西澳大学学者、行业导师及本地学生深度互动，通过学术工作坊、案例研讨、小组协作等形式，夯实学术基础，提升解决方案思维与跨界协作能力。</w:t>
      </w:r>
    </w:p>
    <w:p w14:paraId="036BDC45"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after="120" w:line="440" w:lineRule="atLeast"/>
        <w:textAlignment w:val="auto"/>
        <w:rPr>
          <w:rFonts w:hint="default" w:ascii="仿宋" w:hAnsi="仿宋" w:eastAsia="仿宋" w:cs="仿宋"/>
          <w:b/>
          <w:bCs/>
          <w:sz w:val="24"/>
          <w:szCs w:val="28"/>
          <w:lang w:val="en-US" w:eastAsia="zh-CN"/>
        </w:rPr>
      </w:pPr>
      <w:r>
        <w:rPr>
          <w:rFonts w:hint="eastAsia" w:ascii="仿宋" w:hAnsi="仿宋" w:eastAsia="仿宋" w:cs="仿宋"/>
          <w:b/>
          <w:bCs/>
          <w:sz w:val="24"/>
          <w:szCs w:val="28"/>
          <w:lang w:val="en-US" w:eastAsia="zh-CN"/>
        </w:rPr>
        <w:t>模块二：行业参访实践模块</w:t>
      </w:r>
    </w:p>
    <w:p w14:paraId="2751DD8A"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after="120" w:line="440" w:lineRule="atLeast"/>
        <w:ind w:leftChars="0"/>
        <w:textAlignment w:val="auto"/>
        <w:rPr>
          <w:rFonts w:hint="eastAsia" w:ascii="仿宋" w:hAnsi="仿宋" w:eastAsia="仿宋" w:cs="仿宋"/>
          <w:b w:val="0"/>
          <w:bCs w:val="0"/>
          <w:sz w:val="24"/>
          <w:szCs w:val="28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24"/>
          <w:szCs w:val="28"/>
          <w:lang w:val="en-US" w:eastAsia="zh-CN"/>
        </w:rPr>
        <w:t>项目结合教学安排与当地资源，组织学生参访西澳代表性企业及专业机构作为课堂延伸，学生可探访企业核心场景、了解运营模式并与从业者交流，将课堂所学与真实行业情境结合，加深对澳大利亚前沿产业发展的认知，收获实用的行业洞察与实践启发。</w:t>
      </w:r>
    </w:p>
    <w:p w14:paraId="1F9610A8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after="120" w:line="440" w:lineRule="atLeast"/>
        <w:textAlignment w:val="auto"/>
        <w:rPr>
          <w:rFonts w:hint="eastAsia" w:ascii="仿宋" w:hAnsi="仿宋" w:eastAsia="仿宋" w:cs="仿宋"/>
          <w:b/>
          <w:bCs/>
          <w:sz w:val="24"/>
          <w:szCs w:val="24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24"/>
          <w:szCs w:val="28"/>
          <w:lang w:val="en-US" w:eastAsia="zh-CN"/>
        </w:rPr>
        <w:t>* 以上课程加行业参访活动每个工作日约3小时，可能根据西澳大学教学安排及行业参访档期微调。、</w:t>
      </w:r>
      <w:r>
        <w:rPr>
          <w:rFonts w:hint="eastAsia" w:ascii="仿宋" w:hAnsi="仿宋" w:eastAsia="仿宋" w:cs="仿宋"/>
          <w:b/>
          <w:bCs/>
          <w:sz w:val="24"/>
          <w:szCs w:val="24"/>
          <w:lang w:val="en-US" w:eastAsia="zh-CN"/>
        </w:rPr>
        <w:tab/>
      </w:r>
    </w:p>
    <w:p w14:paraId="4291AC6C"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after="120" w:line="440" w:lineRule="atLeast"/>
        <w:textAlignment w:val="auto"/>
        <w:rPr>
          <w:rFonts w:hint="eastAsia" w:ascii="仿宋" w:hAnsi="仿宋" w:eastAsia="仿宋" w:cs="仿宋"/>
          <w:b/>
          <w:bCs/>
          <w:sz w:val="24"/>
          <w:szCs w:val="28"/>
          <w:lang w:val="en-US" w:eastAsia="zh-CN"/>
        </w:rPr>
      </w:pPr>
      <w:r>
        <w:rPr>
          <w:rFonts w:hint="eastAsia" w:ascii="仿宋" w:hAnsi="仿宋" w:eastAsia="仿宋" w:cs="仿宋"/>
          <w:b/>
          <w:bCs/>
          <w:sz w:val="24"/>
          <w:szCs w:val="28"/>
          <w:lang w:val="en-US" w:eastAsia="zh-CN"/>
        </w:rPr>
        <w:t>3.自费选配：悉尼社会文化考察内容</w:t>
      </w:r>
    </w:p>
    <w:p w14:paraId="0710FEA4"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after="120" w:line="440" w:lineRule="atLeast"/>
        <w:textAlignment w:val="auto"/>
        <w:rPr>
          <w:rFonts w:hint="eastAsia" w:ascii="仿宋" w:hAnsi="仿宋" w:eastAsia="仿宋" w:cs="仿宋"/>
          <w:sz w:val="24"/>
          <w:szCs w:val="24"/>
          <w:lang w:val="en-US" w:eastAsia="zh-CN"/>
        </w:rPr>
      </w:pPr>
      <w:r>
        <w:rPr>
          <w:rFonts w:hint="eastAsia" w:ascii="仿宋" w:hAnsi="仿宋" w:eastAsia="仿宋" w:cs="仿宋"/>
          <w:b/>
          <w:bCs/>
          <w:sz w:val="24"/>
          <w:szCs w:val="28"/>
          <w:lang w:val="en-US" w:eastAsia="zh-CN"/>
        </w:rPr>
        <w:t>课程结束后，学生可选</w:t>
      </w:r>
      <w:r>
        <w:rPr>
          <w:rFonts w:hint="eastAsia" w:ascii="仿宋" w:hAnsi="仿宋" w:eastAsia="仿宋" w:cs="仿宋"/>
          <w:sz w:val="24"/>
          <w:szCs w:val="24"/>
          <w:lang w:val="en-US" w:eastAsia="zh-CN"/>
        </w:rPr>
        <w:t>择从珀斯飞往悉尼进行为期7天6晚的悉尼社会文化考察。拟访问高校为悉尼大学、新南威尔士大学等；赴悉尼歌剧院、鱼市场、蓝山、邦迪海滩、圣玛丽大教堂等地进行实地考察，期间举办澳洲特色BBQ等活动。丰富多彩的活动使学生尽可能了解澳洲高等教育、人文景观、产业经济等，提升访学价值。</w:t>
      </w:r>
      <w:r>
        <w:rPr>
          <w:rFonts w:hint="eastAsia" w:ascii="仿宋" w:hAnsi="仿宋" w:eastAsia="仿宋" w:cs="仿宋"/>
          <w:b/>
          <w:bCs/>
          <w:sz w:val="24"/>
          <w:szCs w:val="24"/>
          <w:lang w:val="en-US" w:eastAsia="zh-CN"/>
        </w:rPr>
        <w:t>住宿安排：</w:t>
      </w:r>
      <w:r>
        <w:rPr>
          <w:rFonts w:hint="eastAsia" w:ascii="仿宋" w:hAnsi="仿宋" w:eastAsia="仿宋" w:cs="仿宋"/>
          <w:sz w:val="24"/>
          <w:szCs w:val="24"/>
          <w:lang w:val="en-US" w:eastAsia="zh-CN"/>
        </w:rPr>
        <w:t>拟安排入住当地公寓式酒店，地理位置方便，环境干净整洁，有宽敞舒适的起居区（客厅），设施齐全的厨房区，配备有空调、洗衣机、烘干机、毛巾、浴巾等。如果学生交费时酒店已满员，则调整到其他酒店或公寓，设施可能不同。</w:t>
      </w:r>
    </w:p>
    <w:p w14:paraId="2FD7D91E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 w:ascii="仿宋" w:hAnsi="仿宋" w:eastAsia="仿宋" w:cs="仿宋"/>
          <w:b/>
          <w:bCs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b/>
          <w:bCs/>
          <w:color w:val="000000" w:themeColor="text1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  <w:t>四</w:t>
      </w:r>
      <w:r>
        <w:rPr>
          <w:rFonts w:hint="eastAsia" w:ascii="仿宋" w:hAnsi="仿宋" w:eastAsia="仿宋" w:cs="仿宋"/>
          <w:b/>
          <w:bCs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、</w:t>
      </w:r>
      <w:r>
        <w:rPr>
          <w:rFonts w:hint="eastAsia" w:ascii="仿宋" w:hAnsi="仿宋" w:eastAsia="仿宋" w:cs="仿宋"/>
          <w:b/>
          <w:bCs/>
          <w:color w:val="000000" w:themeColor="text1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  <w:t>项目</w:t>
      </w:r>
      <w:r>
        <w:rPr>
          <w:rFonts w:hint="eastAsia" w:ascii="仿宋" w:hAnsi="仿宋" w:eastAsia="仿宋" w:cs="仿宋"/>
          <w:b/>
          <w:bCs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费用及资助说明</w:t>
      </w:r>
    </w:p>
    <w:p w14:paraId="2C1D1F12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default" w:ascii="仿宋" w:hAnsi="仿宋" w:eastAsia="仿宋" w:cs="仿宋"/>
          <w:b/>
          <w:bCs/>
          <w:sz w:val="24"/>
          <w:szCs w:val="28"/>
          <w:lang w:val="en-US" w:eastAsia="zh-CN"/>
        </w:rPr>
      </w:pPr>
      <w:r>
        <w:rPr>
          <w:rFonts w:hint="eastAsia" w:ascii="仿宋" w:hAnsi="仿宋" w:eastAsia="仿宋" w:cs="仿宋"/>
          <w:b/>
          <w:bCs/>
          <w:sz w:val="24"/>
          <w:szCs w:val="24"/>
          <w:lang w:val="en-US" w:eastAsia="zh-CN"/>
        </w:rPr>
        <w:t>1.项目主题：</w:t>
      </w:r>
      <w:r>
        <w:rPr>
          <w:rFonts w:hint="eastAsia" w:ascii="仿宋" w:hAnsi="仿宋" w:eastAsia="仿宋" w:cs="仿宋"/>
          <w:b/>
          <w:bCs/>
          <w:sz w:val="24"/>
          <w:szCs w:val="28"/>
          <w:lang w:val="en-US" w:eastAsia="zh-CN"/>
        </w:rPr>
        <w:t>批判性思维与生命科学/人工智能（含往返13天）/全球学术探索项目（含往返12天）</w:t>
      </w:r>
    </w:p>
    <w:p w14:paraId="34016BF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120" w:line="360" w:lineRule="auto"/>
        <w:textAlignment w:val="auto"/>
        <w:rPr>
          <w:rFonts w:hint="eastAsia" w:ascii="仿宋" w:hAnsi="仿宋" w:eastAsia="仿宋" w:cs="仿宋"/>
          <w:sz w:val="24"/>
          <w:szCs w:val="28"/>
        </w:rPr>
      </w:pPr>
      <w:r>
        <w:rPr>
          <w:rFonts w:hint="eastAsia" w:ascii="仿宋" w:hAnsi="仿宋" w:eastAsia="仿宋" w:cs="仿宋"/>
          <w:sz w:val="24"/>
          <w:szCs w:val="28"/>
          <w:lang w:val="en-US" w:eastAsia="zh-CN"/>
        </w:rPr>
        <w:t>项目费用：</w:t>
      </w:r>
      <w:r>
        <w:rPr>
          <w:rFonts w:hint="eastAsia" w:ascii="仿宋" w:hAnsi="仿宋" w:eastAsia="仿宋" w:cs="仿宋"/>
          <w:sz w:val="24"/>
          <w:szCs w:val="28"/>
        </w:rPr>
        <w:t>3380澳元，约1.58万元人民币</w:t>
      </w:r>
      <w:r>
        <w:rPr>
          <w:rFonts w:hint="eastAsia" w:ascii="仿宋" w:hAnsi="仿宋" w:eastAsia="仿宋" w:cs="仿宋"/>
          <w:sz w:val="24"/>
          <w:szCs w:val="28"/>
          <w:lang w:eastAsia="zh-CN"/>
        </w:rPr>
        <w:t>，</w:t>
      </w:r>
      <w:r>
        <w:rPr>
          <w:rFonts w:hint="eastAsia" w:ascii="仿宋" w:hAnsi="仿宋" w:eastAsia="仿宋" w:cs="仿宋"/>
          <w:sz w:val="24"/>
          <w:szCs w:val="28"/>
          <w:lang w:val="en-US" w:eastAsia="zh-CN"/>
        </w:rPr>
        <w:t>根据汇率浮动。</w:t>
      </w:r>
      <w:r>
        <w:rPr>
          <w:rFonts w:hint="eastAsia" w:ascii="仿宋" w:hAnsi="仿宋" w:eastAsia="仿宋" w:cs="仿宋"/>
          <w:sz w:val="24"/>
          <w:szCs w:val="28"/>
        </w:rPr>
        <w:t>费用包含：学费、活动费、项目管理服务费、住宿费用、统一接送机费用；不含国际往返机票、签证费、境外保险费及个人消费。</w:t>
      </w:r>
    </w:p>
    <w:p w14:paraId="78CF9CBF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 w:ascii="仿宋" w:hAnsi="仿宋" w:eastAsia="仿宋" w:cs="仿宋"/>
          <w:b/>
          <w:bCs/>
          <w:sz w:val="24"/>
          <w:szCs w:val="24"/>
          <w:lang w:val="en-US" w:eastAsia="zh-CN"/>
        </w:rPr>
      </w:pPr>
      <w:r>
        <w:rPr>
          <w:rFonts w:hint="eastAsia" w:ascii="仿宋" w:hAnsi="仿宋" w:eastAsia="仿宋" w:cs="仿宋"/>
          <w:b/>
          <w:bCs/>
          <w:sz w:val="24"/>
          <w:szCs w:val="24"/>
          <w:lang w:val="en-US" w:eastAsia="zh-CN"/>
        </w:rPr>
        <w:t>2.自费选配：悉尼社会文化考察（7天6晚）</w:t>
      </w:r>
    </w:p>
    <w:p w14:paraId="1D06723F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/>
        </w:rPr>
      </w:pPr>
      <w:r>
        <w:rPr>
          <w:rFonts w:hint="eastAsia" w:ascii="仿宋" w:hAnsi="仿宋" w:eastAsia="仿宋" w:cs="仿宋"/>
          <w:sz w:val="24"/>
          <w:szCs w:val="24"/>
          <w:lang w:val="en-US" w:eastAsia="zh-CN"/>
        </w:rPr>
        <w:t>2750澳元，约1.29万元人民币，根据汇率浮动。包含</w:t>
      </w:r>
      <w:r>
        <w:rPr>
          <w:rFonts w:hint="eastAsia" w:ascii="仿宋" w:hAnsi="仿宋" w:eastAsia="仿宋" w:cs="仿宋"/>
          <w:sz w:val="24"/>
          <w:szCs w:val="24"/>
          <w:highlight w:val="none"/>
          <w:lang w:val="en-US" w:eastAsia="zh-CN"/>
        </w:rPr>
        <w:t>珀斯</w:t>
      </w:r>
      <w:r>
        <w:rPr>
          <w:rFonts w:hint="eastAsia" w:ascii="仿宋" w:hAnsi="仿宋" w:eastAsia="仿宋" w:cs="仿宋"/>
          <w:sz w:val="24"/>
          <w:szCs w:val="24"/>
          <w:lang w:val="en-US" w:eastAsia="zh-CN"/>
        </w:rPr>
        <w:t>-悉尼机票费、住宿（含早餐）、统一交通、导游、行程内包含的考察景点门票。</w:t>
      </w:r>
    </w:p>
    <w:p w14:paraId="6531ED1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 w:ascii="仿宋" w:hAnsi="仿宋" w:eastAsia="仿宋" w:cs="仿宋"/>
          <w:b/>
          <w:bCs/>
          <w:i w:val="0"/>
          <w:iCs w:val="0"/>
          <w:caps w:val="0"/>
          <w:color w:val="1F2329"/>
          <w:spacing w:val="0"/>
          <w:sz w:val="24"/>
          <w:szCs w:val="24"/>
          <w:shd w:val="clear" w:fill="FFFFFF"/>
        </w:rPr>
      </w:pPr>
      <w:r>
        <w:rPr>
          <w:rFonts w:hint="eastAsia" w:ascii="仿宋" w:hAnsi="仿宋" w:eastAsia="仿宋" w:cs="仿宋"/>
          <w:b/>
          <w:bCs/>
          <w:i w:val="0"/>
          <w:iCs w:val="0"/>
          <w:caps w:val="0"/>
          <w:color w:val="1F2329"/>
          <w:spacing w:val="0"/>
          <w:sz w:val="24"/>
          <w:szCs w:val="24"/>
          <w:shd w:val="clear" w:fill="FFFFFF"/>
          <w:lang w:val="en-US" w:eastAsia="zh-CN"/>
        </w:rPr>
        <w:t>3.</w:t>
      </w:r>
      <w:r>
        <w:rPr>
          <w:rFonts w:hint="eastAsia" w:ascii="仿宋" w:hAnsi="仿宋" w:eastAsia="仿宋" w:cs="仿宋"/>
          <w:b/>
          <w:bCs/>
          <w:i w:val="0"/>
          <w:iCs w:val="0"/>
          <w:caps w:val="0"/>
          <w:color w:val="1F2329"/>
          <w:spacing w:val="0"/>
          <w:sz w:val="24"/>
          <w:szCs w:val="24"/>
          <w:shd w:val="clear" w:fill="FFFFFF"/>
        </w:rPr>
        <w:t>其余费用参考：</w:t>
      </w:r>
      <w:r>
        <w:rPr>
          <w:rFonts w:hint="eastAsia" w:ascii="仿宋" w:hAnsi="仿宋" w:eastAsia="仿宋" w:cs="仿宋"/>
          <w:b w:val="0"/>
          <w:bCs w:val="0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机票、</w:t>
      </w:r>
      <w:r>
        <w:rPr>
          <w:rFonts w:hint="eastAsia" w:ascii="仿宋" w:hAnsi="仿宋" w:eastAsia="仿宋" w:cs="仿宋"/>
          <w:b w:val="0"/>
          <w:bCs w:val="0"/>
          <w:color w:val="000000" w:themeColor="text1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>签证及第三方专业机构代办费</w:t>
      </w:r>
      <w:r>
        <w:rPr>
          <w:rFonts w:hint="eastAsia" w:ascii="仿宋" w:hAnsi="仿宋" w:eastAsia="仿宋" w:cs="仿宋"/>
          <w:b w:val="0"/>
          <w:bCs w:val="0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、境外保险、生活费等费用须自付。项目方协助办理各项事宜，并提供衣食住行指导。</w:t>
      </w:r>
    </w:p>
    <w:p w14:paraId="649160D1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 w:ascii="仿宋" w:hAnsi="仿宋" w:eastAsia="仿宋" w:cs="仿宋"/>
          <w:i w:val="0"/>
          <w:iCs w:val="0"/>
          <w:caps w:val="0"/>
          <w:color w:val="1F2329"/>
          <w:spacing w:val="0"/>
          <w:sz w:val="24"/>
          <w:szCs w:val="24"/>
          <w:shd w:val="clear" w:fill="FFFFFF"/>
          <w:lang w:eastAsia="zh-CN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1F2329"/>
          <w:spacing w:val="0"/>
          <w:sz w:val="24"/>
          <w:szCs w:val="24"/>
          <w:shd w:val="clear" w:fill="FFFFFF"/>
        </w:rPr>
        <w:t>国际往返机票：往期价格约4000-6000元人民币，具体以航空公司官网实时报价为准；</w:t>
      </w:r>
    </w:p>
    <w:p w14:paraId="134BA3F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 w:ascii="仿宋" w:hAnsi="仿宋" w:eastAsia="仿宋" w:cs="仿宋"/>
          <w:i w:val="0"/>
          <w:iCs w:val="0"/>
          <w:caps w:val="0"/>
          <w:color w:val="1F2329"/>
          <w:spacing w:val="0"/>
          <w:sz w:val="24"/>
          <w:szCs w:val="24"/>
          <w:shd w:val="clear" w:fill="FFFFFF"/>
          <w:lang w:eastAsia="zh-CN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1F2329"/>
          <w:spacing w:val="0"/>
          <w:sz w:val="24"/>
          <w:szCs w:val="24"/>
          <w:shd w:val="clear" w:fill="FFFFFF"/>
        </w:rPr>
        <w:t>签证及第三方专业机构代办费：约1270元人民币；</w:t>
      </w:r>
    </w:p>
    <w:p w14:paraId="70C0382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 w:ascii="仿宋" w:hAnsi="仿宋" w:eastAsia="仿宋" w:cs="仿宋"/>
          <w:i w:val="0"/>
          <w:iCs w:val="0"/>
          <w:caps w:val="0"/>
          <w:color w:val="1F2329"/>
          <w:spacing w:val="0"/>
          <w:sz w:val="24"/>
          <w:szCs w:val="24"/>
          <w:shd w:val="clear" w:fill="FFFFFF"/>
          <w:lang w:eastAsia="zh-CN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1F2329"/>
          <w:spacing w:val="0"/>
          <w:sz w:val="24"/>
          <w:szCs w:val="24"/>
          <w:shd w:val="clear" w:fill="FFFFFF"/>
        </w:rPr>
        <w:t>境外保险：约350</w:t>
      </w:r>
      <w:r>
        <w:rPr>
          <w:rFonts w:hint="eastAsia" w:ascii="仿宋" w:hAnsi="仿宋" w:eastAsia="仿宋" w:cs="仿宋"/>
          <w:i w:val="0"/>
          <w:iCs w:val="0"/>
          <w:caps w:val="0"/>
          <w:color w:val="1F2329"/>
          <w:spacing w:val="0"/>
          <w:sz w:val="24"/>
          <w:szCs w:val="24"/>
          <w:shd w:val="clear" w:fill="FFFFFF"/>
          <w:lang w:val="en-US" w:eastAsia="zh-CN"/>
        </w:rPr>
        <w:t>-470</w:t>
      </w:r>
      <w:r>
        <w:rPr>
          <w:rFonts w:hint="eastAsia" w:ascii="仿宋" w:hAnsi="仿宋" w:eastAsia="仿宋" w:cs="仿宋"/>
          <w:i w:val="0"/>
          <w:iCs w:val="0"/>
          <w:caps w:val="0"/>
          <w:color w:val="1F2329"/>
          <w:spacing w:val="0"/>
          <w:sz w:val="24"/>
          <w:szCs w:val="24"/>
          <w:shd w:val="clear" w:fill="FFFFFF"/>
        </w:rPr>
        <w:t>元人民币；</w:t>
      </w:r>
    </w:p>
    <w:p w14:paraId="5BF404F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1F2329"/>
          <w:spacing w:val="0"/>
          <w:sz w:val="24"/>
          <w:szCs w:val="24"/>
          <w:shd w:val="clear" w:fill="FFFFFF"/>
        </w:rPr>
        <w:t>澳洲餐费：约15</w:t>
      </w:r>
      <w:r>
        <w:rPr>
          <w:rFonts w:hint="eastAsia" w:ascii="仿宋" w:hAnsi="仿宋" w:eastAsia="仿宋" w:cs="仿宋"/>
          <w:i w:val="0"/>
          <w:iCs w:val="0"/>
          <w:caps w:val="0"/>
          <w:color w:val="1F2329"/>
          <w:spacing w:val="0"/>
          <w:sz w:val="24"/>
          <w:szCs w:val="24"/>
          <w:shd w:val="clear" w:fill="FFFFFF"/>
          <w:lang w:val="en-US" w:eastAsia="zh-CN"/>
        </w:rPr>
        <w:t>-20</w:t>
      </w:r>
      <w:r>
        <w:rPr>
          <w:rFonts w:hint="eastAsia" w:ascii="仿宋" w:hAnsi="仿宋" w:eastAsia="仿宋" w:cs="仿宋"/>
          <w:i w:val="0"/>
          <w:iCs w:val="0"/>
          <w:caps w:val="0"/>
          <w:color w:val="1F2329"/>
          <w:spacing w:val="0"/>
          <w:sz w:val="24"/>
          <w:szCs w:val="24"/>
          <w:shd w:val="clear" w:fill="FFFFFF"/>
        </w:rPr>
        <w:t>澳元/餐，可根据个人消费习惯灵活选择。</w:t>
      </w:r>
    </w:p>
    <w:p w14:paraId="7666D272">
      <w:pPr>
        <w:widowControl w:val="0"/>
        <w:spacing w:after="0" w:line="240" w:lineRule="auto"/>
        <w:jc w:val="both"/>
        <w:rPr>
          <w:rFonts w:hint="eastAsia" w:ascii="仿宋" w:hAnsi="仿宋" w:eastAsia="仿宋" w:cs="仿宋"/>
          <w:b/>
          <w:bCs/>
          <w:kern w:val="2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b/>
          <w:bCs/>
          <w:kern w:val="2"/>
          <w:sz w:val="28"/>
          <w:szCs w:val="28"/>
          <w:lang w:val="en-US" w:eastAsia="zh-CN"/>
        </w:rPr>
        <w:t>五、申请条件</w:t>
      </w:r>
      <w:bookmarkStart w:id="0" w:name="_GoBack"/>
      <w:bookmarkEnd w:id="0"/>
    </w:p>
    <w:p w14:paraId="6FED38D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120" w:line="360" w:lineRule="auto"/>
        <w:textAlignment w:val="auto"/>
        <w:rPr>
          <w:rFonts w:hint="eastAsia" w:ascii="仿宋" w:hAnsi="仿宋" w:eastAsia="仿宋" w:cs="仿宋"/>
          <w:sz w:val="24"/>
          <w:szCs w:val="28"/>
        </w:rPr>
      </w:pPr>
      <w:r>
        <w:rPr>
          <w:rFonts w:hint="eastAsia" w:ascii="仿宋" w:hAnsi="仿宋" w:eastAsia="仿宋" w:cs="仿宋"/>
          <w:sz w:val="24"/>
          <w:szCs w:val="28"/>
        </w:rPr>
        <w:t>1.全国高校全日制本科生、研究生，年满18周岁；</w:t>
      </w:r>
    </w:p>
    <w:p w14:paraId="79C2832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120" w:line="360" w:lineRule="auto"/>
        <w:textAlignment w:val="auto"/>
        <w:rPr>
          <w:rFonts w:hint="eastAsia" w:ascii="仿宋" w:hAnsi="仿宋" w:eastAsia="仿宋" w:cs="仿宋"/>
          <w:sz w:val="24"/>
          <w:szCs w:val="28"/>
        </w:rPr>
      </w:pPr>
      <w:r>
        <w:rPr>
          <w:rFonts w:hint="eastAsia" w:ascii="仿宋" w:hAnsi="仿宋" w:eastAsia="仿宋" w:cs="仿宋"/>
          <w:sz w:val="24"/>
          <w:szCs w:val="28"/>
        </w:rPr>
        <w:t>2.英语能力要求：通过项目方中英文线上面试，熟练掌握英语听、说、读、写能力；</w:t>
      </w:r>
    </w:p>
    <w:p w14:paraId="16F6F8D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120" w:line="360" w:lineRule="auto"/>
        <w:textAlignment w:val="auto"/>
        <w:rPr>
          <w:rFonts w:hint="eastAsia" w:ascii="仿宋" w:hAnsi="仿宋" w:eastAsia="仿宋" w:cs="仿宋"/>
          <w:sz w:val="24"/>
          <w:szCs w:val="28"/>
        </w:rPr>
      </w:pPr>
      <w:r>
        <w:rPr>
          <w:rFonts w:hint="eastAsia" w:ascii="仿宋" w:hAnsi="仿宋" w:eastAsia="仿宋" w:cs="仿宋"/>
          <w:sz w:val="24"/>
          <w:szCs w:val="28"/>
        </w:rPr>
        <w:t>3.身心健康，无重大疾病或不适宜出国交流的健康状况；</w:t>
      </w:r>
    </w:p>
    <w:p w14:paraId="7CF4A6C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120" w:line="360" w:lineRule="auto"/>
        <w:textAlignment w:val="auto"/>
        <w:rPr>
          <w:rFonts w:hint="eastAsia" w:ascii="仿宋" w:hAnsi="仿宋" w:eastAsia="仿宋" w:cs="仿宋"/>
          <w:sz w:val="24"/>
          <w:szCs w:val="28"/>
        </w:rPr>
      </w:pPr>
      <w:r>
        <w:rPr>
          <w:rFonts w:hint="eastAsia" w:ascii="仿宋" w:hAnsi="仿宋" w:eastAsia="仿宋" w:cs="仿宋"/>
          <w:sz w:val="24"/>
          <w:szCs w:val="28"/>
        </w:rPr>
        <w:t>4.学习成绩优良，无违纪处分记录，具备良好的团队协作精神与自主学习意识；</w:t>
      </w:r>
    </w:p>
    <w:p w14:paraId="3B691D6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120" w:line="360" w:lineRule="auto"/>
        <w:textAlignment w:val="auto"/>
        <w:rPr>
          <w:rFonts w:hint="eastAsia" w:ascii="仿宋" w:hAnsi="仿宋" w:eastAsia="仿宋" w:cs="仿宋"/>
          <w:b/>
          <w:bCs/>
          <w:sz w:val="24"/>
          <w:szCs w:val="28"/>
          <w:lang w:val="en-US" w:eastAsia="zh-CN"/>
        </w:rPr>
      </w:pPr>
      <w:r>
        <w:rPr>
          <w:rFonts w:hint="eastAsia" w:ascii="仿宋" w:hAnsi="仿宋" w:eastAsia="仿宋" w:cs="仿宋"/>
          <w:sz w:val="24"/>
          <w:szCs w:val="28"/>
        </w:rPr>
        <w:t>5.遵纪守法，品行端正，自觉维护国家形象与学校名誉。</w:t>
      </w:r>
    </w:p>
    <w:p w14:paraId="4A151B8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default" w:ascii="仿宋" w:hAnsi="仿宋" w:eastAsia="仿宋" w:cs="仿宋"/>
          <w:b w:val="0"/>
          <w:bCs w:val="0"/>
          <w:color w:val="000000" w:themeColor="text1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</w:pPr>
    </w:p>
    <w:p w14:paraId="53C5494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120" w:line="360" w:lineRule="auto"/>
        <w:textAlignment w:val="auto"/>
        <w:rPr>
          <w:rFonts w:hint="eastAsia" w:ascii="仿宋" w:hAnsi="仿宋" w:eastAsia="仿宋" w:cs="仿宋"/>
          <w:sz w:val="24"/>
          <w:szCs w:val="28"/>
        </w:rPr>
      </w:pPr>
    </w:p>
    <w:p w14:paraId="74B82AA2">
      <w:pPr>
        <w:pStyle w:val="4"/>
        <w:rPr>
          <w:rFonts w:hint="eastAsia"/>
        </w:rPr>
      </w:pPr>
    </w:p>
    <w:p w14:paraId="788B172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120" w:line="360" w:lineRule="auto"/>
        <w:textAlignment w:val="auto"/>
        <w:rPr>
          <w:rFonts w:hint="eastAsia" w:ascii="仿宋" w:hAnsi="仿宋" w:eastAsia="仿宋" w:cs="仿宋"/>
          <w:sz w:val="24"/>
          <w:szCs w:val="28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swiss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76" w:lineRule="auto"/>
      </w:pPr>
      <w:r>
        <w:separator/>
      </w:r>
    </w:p>
  </w:footnote>
  <w:footnote w:type="continuationSeparator" w:id="1">
    <w:p>
      <w:pPr>
        <w:spacing w:before="0" w:after="0" w:line="276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4BBEFE59"/>
    <w:multiLevelType w:val="singleLevel"/>
    <w:tmpl w:val="4BBEFE59"/>
    <w:lvl w:ilvl="0" w:tentative="0">
      <w:start w:val="1"/>
      <w:numFmt w:val="decimal"/>
      <w:lvlText w:val="%1."/>
      <w:lvlJc w:val="left"/>
      <w:pPr>
        <w:ind w:left="425" w:hanging="425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GE3Y2I3OTRlNTA1NjUwZGY1NGI3NTM4NWZhMGI4N2IifQ=="/>
  </w:docVars>
  <w:rsids>
    <w:rsidRoot w:val="36CE3603"/>
    <w:rsid w:val="03400BEF"/>
    <w:rsid w:val="07A42E6E"/>
    <w:rsid w:val="0B992B86"/>
    <w:rsid w:val="0B9C6927"/>
    <w:rsid w:val="0F0740B7"/>
    <w:rsid w:val="14402A90"/>
    <w:rsid w:val="14C30A80"/>
    <w:rsid w:val="159643E7"/>
    <w:rsid w:val="167A5AB7"/>
    <w:rsid w:val="17B9260F"/>
    <w:rsid w:val="180E295A"/>
    <w:rsid w:val="19287A4C"/>
    <w:rsid w:val="19AF1F1B"/>
    <w:rsid w:val="1CBC0BD7"/>
    <w:rsid w:val="1EFA3C38"/>
    <w:rsid w:val="2063580D"/>
    <w:rsid w:val="208E288A"/>
    <w:rsid w:val="20B004AC"/>
    <w:rsid w:val="2181419D"/>
    <w:rsid w:val="22590C76"/>
    <w:rsid w:val="226F0D3B"/>
    <w:rsid w:val="23D42CAA"/>
    <w:rsid w:val="23F70746"/>
    <w:rsid w:val="2524556B"/>
    <w:rsid w:val="261C26E6"/>
    <w:rsid w:val="261D07AD"/>
    <w:rsid w:val="299627B0"/>
    <w:rsid w:val="2ACE1AD5"/>
    <w:rsid w:val="2B9D7E25"/>
    <w:rsid w:val="2EE10029"/>
    <w:rsid w:val="30C65728"/>
    <w:rsid w:val="3402116D"/>
    <w:rsid w:val="36CE3603"/>
    <w:rsid w:val="3A483652"/>
    <w:rsid w:val="3CA8662A"/>
    <w:rsid w:val="3DF53AF1"/>
    <w:rsid w:val="405A40DF"/>
    <w:rsid w:val="43686B13"/>
    <w:rsid w:val="4B69167A"/>
    <w:rsid w:val="4C1710D6"/>
    <w:rsid w:val="507765E7"/>
    <w:rsid w:val="512C5624"/>
    <w:rsid w:val="53364538"/>
    <w:rsid w:val="538452A3"/>
    <w:rsid w:val="55AE2AAB"/>
    <w:rsid w:val="57A04676"/>
    <w:rsid w:val="5843585C"/>
    <w:rsid w:val="59617E35"/>
    <w:rsid w:val="59D16D68"/>
    <w:rsid w:val="5FCB4026"/>
    <w:rsid w:val="604F208F"/>
    <w:rsid w:val="61EA78B2"/>
    <w:rsid w:val="62D60F4C"/>
    <w:rsid w:val="636D4B59"/>
    <w:rsid w:val="687A681D"/>
    <w:rsid w:val="6FA67EF8"/>
    <w:rsid w:val="722241AD"/>
    <w:rsid w:val="7A9E283F"/>
    <w:rsid w:val="7B65510B"/>
    <w:rsid w:val="7CB93960"/>
    <w:rsid w:val="7D0A1D4A"/>
    <w:rsid w:val="7F052E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9" w:semiHidden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qFormat="1" w:uiPriority="99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iPriority="99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qFormat="1"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200" w:line="276" w:lineRule="auto"/>
    </w:pPr>
    <w:rPr>
      <w:rFonts w:ascii="Calibri" w:hAnsi="Calibri" w:eastAsia="Times New Roman" w:cs="Times New Roman"/>
      <w:sz w:val="22"/>
      <w:szCs w:val="22"/>
      <w:lang w:val="en-US" w:eastAsia="en-US" w:bidi="ar-SA"/>
    </w:rPr>
  </w:style>
  <w:style w:type="paragraph" w:styleId="2">
    <w:name w:val="heading 5"/>
    <w:basedOn w:val="1"/>
    <w:next w:val="1"/>
    <w:unhideWhenUsed/>
    <w:qFormat/>
    <w:uiPriority w:val="9"/>
    <w:pPr>
      <w:keepNext/>
      <w:keepLines/>
      <w:spacing w:before="280" w:after="290" w:line="376" w:lineRule="auto"/>
      <w:outlineLvl w:val="4"/>
    </w:pPr>
    <w:rPr>
      <w:b/>
      <w:bCs/>
      <w:sz w:val="28"/>
      <w:szCs w:val="28"/>
    </w:rPr>
  </w:style>
  <w:style w:type="character" w:default="1" w:styleId="7">
    <w:name w:val="Default Paragraph Font"/>
    <w:semiHidden/>
    <w:qFormat/>
    <w:uiPriority w:val="0"/>
  </w:style>
  <w:style w:type="table" w:default="1" w:styleId="6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Body Text Indent"/>
    <w:basedOn w:val="1"/>
    <w:next w:val="4"/>
    <w:semiHidden/>
    <w:unhideWhenUsed/>
    <w:qFormat/>
    <w:uiPriority w:val="99"/>
    <w:pPr>
      <w:spacing w:after="120"/>
      <w:ind w:left="420" w:leftChars="200"/>
    </w:pPr>
  </w:style>
  <w:style w:type="paragraph" w:styleId="4">
    <w:name w:val="Body Text First Indent 2"/>
    <w:basedOn w:val="3"/>
    <w:semiHidden/>
    <w:unhideWhenUsed/>
    <w:qFormat/>
    <w:uiPriority w:val="99"/>
    <w:pPr>
      <w:ind w:firstLine="420" w:firstLineChars="200"/>
    </w:pPr>
  </w:style>
  <w:style w:type="paragraph" w:styleId="5">
    <w:name w:val="Normal (Web)"/>
    <w:basedOn w:val="1"/>
    <w:qFormat/>
    <w:uiPriority w:val="0"/>
    <w:rPr>
      <w:sz w:val="24"/>
    </w:rPr>
  </w:style>
  <w:style w:type="character" w:styleId="8">
    <w:name w:val="FollowedHyperlink"/>
    <w:basedOn w:val="7"/>
    <w:qFormat/>
    <w:uiPriority w:val="0"/>
    <w:rPr>
      <w:color w:val="800080"/>
      <w:u w:val="single"/>
    </w:rPr>
  </w:style>
  <w:style w:type="character" w:styleId="9">
    <w:name w:val="Hyperlink"/>
    <w:basedOn w:val="7"/>
    <w:qFormat/>
    <w:uiPriority w:val="0"/>
    <w:rPr>
      <w:color w:val="0000FF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5</Pages>
  <Words>3002</Words>
  <Characters>3427</Characters>
  <Lines>0</Lines>
  <Paragraphs>0</Paragraphs>
  <TotalTime>28</TotalTime>
  <ScaleCrop>false</ScaleCrop>
  <LinksUpToDate>false</LinksUpToDate>
  <CharactersWithSpaces>3432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2026-01-14T06:12:00Z</dcterms:created>
  <dc:creator>RynChan$</dc:creator>
  <cp:lastModifiedBy>李晓忆</cp:lastModifiedBy>
  <cp:lastPrinted>2026-02-27T02:06:00Z</cp:lastPrinted>
  <dcterms:modified xsi:type="dcterms:W3CDTF">2026-03-24T01:49:23Z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439C477AAB5B4A3E8A3A4EEFFA7B235A_13</vt:lpwstr>
  </property>
  <property fmtid="{D5CDD505-2E9C-101B-9397-08002B2CF9AE}" pid="4" name="KSOTemplateDocerSaveRecord">
    <vt:lpwstr>eyJoZGlkIjoiYjhlZWI4ZmM0NjhkZjY5ZmUzNjNlNTA1YmNjMTAyMjIiLCJ1c2VySWQiOiIxNTk4ODE2NTUwIn0=</vt:lpwstr>
  </property>
</Properties>
</file>